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4763" w:type="pct"/>
        <w:tblInd w:w="499" w:type="dxa"/>
        <w:tblLook w:val="04A0" w:firstRow="1" w:lastRow="0" w:firstColumn="1" w:lastColumn="0" w:noHBand="0" w:noVBand="1"/>
      </w:tblPr>
      <w:tblGrid>
        <w:gridCol w:w="2839"/>
        <w:gridCol w:w="2840"/>
        <w:gridCol w:w="1420"/>
        <w:gridCol w:w="1420"/>
        <w:gridCol w:w="2840"/>
        <w:gridCol w:w="2840"/>
      </w:tblGrid>
      <w:tr w:rsidR="00AF3C22" w:rsidRPr="008F4A8C" w:rsidTr="006114F3">
        <w:trPr>
          <w:trHeight w:val="166"/>
        </w:trPr>
        <w:tc>
          <w:tcPr>
            <w:tcW w:w="5000" w:type="pct"/>
            <w:gridSpan w:val="6"/>
            <w:shd w:val="clear" w:color="auto" w:fill="FFFF66"/>
          </w:tcPr>
          <w:p w:rsidR="00AF3C22" w:rsidRPr="00CD2B8E" w:rsidRDefault="006D0FA3" w:rsidP="007D28E1">
            <w:pPr>
              <w:pStyle w:val="NoSpacing"/>
            </w:pPr>
            <w:bookmarkStart w:id="0" w:name="_GoBack"/>
            <w:bookmarkEnd w:id="0"/>
            <w:r>
              <w:t>Grammar c</w:t>
            </w:r>
            <w:r w:rsidR="00AF3C22" w:rsidRPr="00CD2B8E">
              <w:t>overage</w:t>
            </w:r>
          </w:p>
        </w:tc>
      </w:tr>
      <w:tr w:rsidR="009A3CA5" w:rsidRPr="008F4A8C" w:rsidTr="006114F3">
        <w:trPr>
          <w:trHeight w:val="33"/>
        </w:trPr>
        <w:tc>
          <w:tcPr>
            <w:tcW w:w="1000" w:type="pct"/>
          </w:tcPr>
          <w:p w:rsidR="009A3CA5" w:rsidRPr="00CD2B8E" w:rsidRDefault="00C02725" w:rsidP="00904E48">
            <w:pPr>
              <w:jc w:val="center"/>
              <w:rPr>
                <w:sz w:val="20"/>
                <w:szCs w:val="20"/>
              </w:rPr>
            </w:pPr>
            <w:r w:rsidRPr="00CD2B8E">
              <w:rPr>
                <w:b/>
                <w:sz w:val="20"/>
                <w:szCs w:val="20"/>
              </w:rPr>
              <w:t>Possessive apostrophe</w:t>
            </w:r>
            <w:r w:rsidR="006D0FA3">
              <w:rPr>
                <w:b/>
                <w:sz w:val="20"/>
                <w:szCs w:val="20"/>
              </w:rPr>
              <w:t>s</w:t>
            </w:r>
            <w:r w:rsidRPr="00CD2B8E">
              <w:rPr>
                <w:sz w:val="20"/>
                <w:szCs w:val="20"/>
              </w:rPr>
              <w:t xml:space="preserve"> for regular </w:t>
            </w:r>
            <w:r w:rsidR="00205F33" w:rsidRPr="00CD2B8E">
              <w:rPr>
                <w:sz w:val="20"/>
                <w:szCs w:val="20"/>
              </w:rPr>
              <w:t>singular and plural nouns</w:t>
            </w:r>
          </w:p>
        </w:tc>
        <w:tc>
          <w:tcPr>
            <w:tcW w:w="1000" w:type="pct"/>
          </w:tcPr>
          <w:p w:rsidR="009A3CA5" w:rsidRPr="00CD2B8E" w:rsidRDefault="009B068E" w:rsidP="00904E48">
            <w:pPr>
              <w:jc w:val="center"/>
              <w:rPr>
                <w:sz w:val="20"/>
                <w:szCs w:val="20"/>
              </w:rPr>
            </w:pPr>
            <w:r w:rsidRPr="00CD2B8E">
              <w:rPr>
                <w:sz w:val="20"/>
                <w:szCs w:val="20"/>
              </w:rPr>
              <w:t xml:space="preserve">Using either a </w:t>
            </w:r>
            <w:r w:rsidRPr="00CD2B8E">
              <w:rPr>
                <w:b/>
                <w:sz w:val="20"/>
                <w:szCs w:val="20"/>
              </w:rPr>
              <w:t>pronoun</w:t>
            </w:r>
            <w:r w:rsidRPr="00CD2B8E">
              <w:rPr>
                <w:sz w:val="20"/>
                <w:szCs w:val="20"/>
              </w:rPr>
              <w:t xml:space="preserve"> or</w:t>
            </w:r>
            <w:r w:rsidR="00205F33" w:rsidRPr="00CD2B8E">
              <w:rPr>
                <w:sz w:val="20"/>
                <w:szCs w:val="20"/>
              </w:rPr>
              <w:t xml:space="preserve"> the noun in sentences for cohesion and</w:t>
            </w:r>
            <w:r w:rsidR="006D0FA3">
              <w:rPr>
                <w:sz w:val="20"/>
                <w:szCs w:val="20"/>
              </w:rPr>
              <w:t xml:space="preserve"> to</w:t>
            </w:r>
            <w:r w:rsidR="00205F33" w:rsidRPr="00CD2B8E">
              <w:rPr>
                <w:sz w:val="20"/>
                <w:szCs w:val="20"/>
              </w:rPr>
              <w:t xml:space="preserve"> avoid repetition</w:t>
            </w:r>
          </w:p>
        </w:tc>
        <w:tc>
          <w:tcPr>
            <w:tcW w:w="1000" w:type="pct"/>
            <w:gridSpan w:val="2"/>
          </w:tcPr>
          <w:p w:rsidR="009A3CA5" w:rsidRPr="00CD2B8E" w:rsidRDefault="00EC27FD" w:rsidP="00EC27FD">
            <w:pPr>
              <w:jc w:val="center"/>
              <w:rPr>
                <w:b/>
                <w:sz w:val="20"/>
                <w:szCs w:val="20"/>
              </w:rPr>
            </w:pPr>
            <w:r w:rsidRPr="00CD2B8E">
              <w:rPr>
                <w:b/>
                <w:sz w:val="20"/>
                <w:szCs w:val="20"/>
              </w:rPr>
              <w:t>Prepositions</w:t>
            </w:r>
            <w:r w:rsidR="007B7BD7">
              <w:rPr>
                <w:b/>
                <w:sz w:val="20"/>
                <w:szCs w:val="20"/>
              </w:rPr>
              <w:t>:</w:t>
            </w:r>
          </w:p>
          <w:p w:rsidR="00EC27FD" w:rsidRPr="006D0FA3" w:rsidRDefault="006D0FA3" w:rsidP="00EC27FD">
            <w:pPr>
              <w:jc w:val="center"/>
              <w:rPr>
                <w:i/>
                <w:sz w:val="20"/>
                <w:szCs w:val="20"/>
              </w:rPr>
            </w:pPr>
            <w:r w:rsidRPr="006D0FA3">
              <w:rPr>
                <w:i/>
                <w:sz w:val="20"/>
                <w:szCs w:val="20"/>
              </w:rPr>
              <w:t>a</w:t>
            </w:r>
            <w:r w:rsidR="00EC27FD" w:rsidRPr="006D0FA3">
              <w:rPr>
                <w:i/>
                <w:sz w:val="20"/>
                <w:szCs w:val="20"/>
              </w:rPr>
              <w:t>t, underneath, since, towards, beneath, beyond</w:t>
            </w:r>
          </w:p>
        </w:tc>
        <w:tc>
          <w:tcPr>
            <w:tcW w:w="1000" w:type="pct"/>
          </w:tcPr>
          <w:p w:rsidR="000310E5" w:rsidRPr="00CD2B8E" w:rsidRDefault="000310E5" w:rsidP="00904E48">
            <w:pPr>
              <w:jc w:val="center"/>
              <w:rPr>
                <w:b/>
                <w:sz w:val="20"/>
                <w:szCs w:val="20"/>
              </w:rPr>
            </w:pPr>
            <w:r w:rsidRPr="00CD2B8E">
              <w:rPr>
                <w:b/>
                <w:sz w:val="20"/>
                <w:szCs w:val="20"/>
              </w:rPr>
              <w:t>Compound nouns</w:t>
            </w:r>
            <w:r w:rsidRPr="00CD2B8E">
              <w:rPr>
                <w:sz w:val="20"/>
                <w:szCs w:val="20"/>
              </w:rPr>
              <w:t xml:space="preserve"> using hyphens</w:t>
            </w:r>
            <w:r w:rsidRPr="00CD2B8E">
              <w:rPr>
                <w:b/>
                <w:sz w:val="20"/>
                <w:szCs w:val="20"/>
              </w:rPr>
              <w:t xml:space="preserve"> </w:t>
            </w:r>
          </w:p>
          <w:p w:rsidR="00EC27FD" w:rsidRPr="00CD2B8E" w:rsidRDefault="00EC27FD" w:rsidP="00904E48">
            <w:pPr>
              <w:jc w:val="center"/>
              <w:rPr>
                <w:sz w:val="20"/>
                <w:szCs w:val="20"/>
              </w:rPr>
            </w:pPr>
          </w:p>
        </w:tc>
        <w:tc>
          <w:tcPr>
            <w:tcW w:w="1000" w:type="pct"/>
          </w:tcPr>
          <w:p w:rsidR="009A3CA5" w:rsidRPr="00CD2B8E" w:rsidRDefault="007546E9" w:rsidP="00904E48">
            <w:pPr>
              <w:jc w:val="center"/>
              <w:rPr>
                <w:sz w:val="20"/>
                <w:szCs w:val="20"/>
              </w:rPr>
            </w:pPr>
            <w:r w:rsidRPr="00CD2B8E">
              <w:rPr>
                <w:b/>
                <w:sz w:val="20"/>
                <w:szCs w:val="20"/>
              </w:rPr>
              <w:t>Repetition to persuade</w:t>
            </w:r>
            <w:r w:rsidR="007B7BD7">
              <w:rPr>
                <w:b/>
                <w:sz w:val="20"/>
                <w:szCs w:val="20"/>
              </w:rPr>
              <w:t>:</w:t>
            </w:r>
            <w:r w:rsidR="003B5073">
              <w:rPr>
                <w:sz w:val="20"/>
                <w:szCs w:val="20"/>
              </w:rPr>
              <w:t xml:space="preserve"> </w:t>
            </w:r>
          </w:p>
          <w:p w:rsidR="007546E9" w:rsidRPr="003B5073" w:rsidRDefault="007B7BD7" w:rsidP="00904E48">
            <w:pPr>
              <w:jc w:val="center"/>
              <w:rPr>
                <w:i/>
                <w:sz w:val="20"/>
                <w:szCs w:val="20"/>
              </w:rPr>
            </w:pPr>
            <w:r>
              <w:rPr>
                <w:i/>
                <w:sz w:val="20"/>
                <w:szCs w:val="20"/>
              </w:rPr>
              <w:t>Fun for now, fun for life</w:t>
            </w:r>
          </w:p>
        </w:tc>
      </w:tr>
      <w:tr w:rsidR="009A3CA5" w:rsidRPr="008F4A8C" w:rsidTr="006114F3">
        <w:trPr>
          <w:trHeight w:val="28"/>
        </w:trPr>
        <w:tc>
          <w:tcPr>
            <w:tcW w:w="1000" w:type="pct"/>
          </w:tcPr>
          <w:p w:rsidR="009A3CA5" w:rsidRPr="00CD2B8E" w:rsidRDefault="00C02725" w:rsidP="00130861">
            <w:pPr>
              <w:jc w:val="center"/>
              <w:rPr>
                <w:b/>
                <w:sz w:val="20"/>
                <w:szCs w:val="20"/>
              </w:rPr>
            </w:pPr>
            <w:r w:rsidRPr="00CD2B8E">
              <w:rPr>
                <w:b/>
                <w:sz w:val="20"/>
                <w:szCs w:val="20"/>
              </w:rPr>
              <w:t>Informal and formal language</w:t>
            </w:r>
          </w:p>
        </w:tc>
        <w:tc>
          <w:tcPr>
            <w:tcW w:w="1000" w:type="pct"/>
          </w:tcPr>
          <w:p w:rsidR="009A3CA5" w:rsidRPr="00CD2B8E" w:rsidRDefault="00604BE0" w:rsidP="00904E48">
            <w:pPr>
              <w:jc w:val="center"/>
              <w:rPr>
                <w:b/>
                <w:sz w:val="20"/>
                <w:szCs w:val="20"/>
              </w:rPr>
            </w:pPr>
            <w:r w:rsidRPr="00CD2B8E">
              <w:rPr>
                <w:b/>
                <w:sz w:val="20"/>
                <w:szCs w:val="20"/>
              </w:rPr>
              <w:t>Possessive pronouns</w:t>
            </w:r>
            <w:r w:rsidR="007B7BD7">
              <w:rPr>
                <w:b/>
                <w:sz w:val="20"/>
                <w:szCs w:val="20"/>
              </w:rPr>
              <w:t>:</w:t>
            </w:r>
          </w:p>
          <w:p w:rsidR="00604BE0" w:rsidRPr="006D0FA3" w:rsidRDefault="00D56C9D" w:rsidP="00D56C9D">
            <w:pPr>
              <w:jc w:val="center"/>
              <w:rPr>
                <w:i/>
                <w:sz w:val="20"/>
                <w:szCs w:val="20"/>
              </w:rPr>
            </w:pPr>
            <w:r>
              <w:rPr>
                <w:i/>
                <w:sz w:val="20"/>
                <w:szCs w:val="20"/>
              </w:rPr>
              <w:t>y</w:t>
            </w:r>
            <w:r w:rsidR="00604BE0" w:rsidRPr="006D0FA3">
              <w:rPr>
                <w:i/>
                <w:sz w:val="20"/>
                <w:szCs w:val="20"/>
              </w:rPr>
              <w:t>ours</w:t>
            </w:r>
            <w:r>
              <w:rPr>
                <w:i/>
                <w:sz w:val="20"/>
                <w:szCs w:val="20"/>
              </w:rPr>
              <w:t xml:space="preserve">, </w:t>
            </w:r>
            <w:r w:rsidR="006D0FA3" w:rsidRPr="006D0FA3">
              <w:rPr>
                <w:i/>
                <w:sz w:val="20"/>
                <w:szCs w:val="20"/>
              </w:rPr>
              <w:t>m</w:t>
            </w:r>
            <w:r w:rsidR="00604BE0" w:rsidRPr="006D0FA3">
              <w:rPr>
                <w:i/>
                <w:sz w:val="20"/>
                <w:szCs w:val="20"/>
              </w:rPr>
              <w:t>ine</w:t>
            </w:r>
            <w:r>
              <w:rPr>
                <w:i/>
                <w:sz w:val="20"/>
                <w:szCs w:val="20"/>
              </w:rPr>
              <w:t xml:space="preserve">, </w:t>
            </w:r>
            <w:r w:rsidR="006D0FA3" w:rsidRPr="006D0FA3">
              <w:rPr>
                <w:i/>
                <w:sz w:val="20"/>
                <w:szCs w:val="20"/>
              </w:rPr>
              <w:t>t</w:t>
            </w:r>
            <w:r w:rsidR="00604BE0" w:rsidRPr="006D0FA3">
              <w:rPr>
                <w:i/>
                <w:sz w:val="20"/>
                <w:szCs w:val="20"/>
              </w:rPr>
              <w:t>heirs</w:t>
            </w:r>
          </w:p>
          <w:p w:rsidR="00604BE0" w:rsidRPr="00D56C9D" w:rsidRDefault="006D0FA3" w:rsidP="00D56C9D">
            <w:pPr>
              <w:jc w:val="center"/>
              <w:rPr>
                <w:i/>
                <w:sz w:val="20"/>
                <w:szCs w:val="20"/>
              </w:rPr>
            </w:pPr>
            <w:r w:rsidRPr="006D0FA3">
              <w:rPr>
                <w:i/>
                <w:sz w:val="20"/>
                <w:szCs w:val="20"/>
              </w:rPr>
              <w:t>o</w:t>
            </w:r>
            <w:r w:rsidR="00604BE0" w:rsidRPr="006D0FA3">
              <w:rPr>
                <w:i/>
                <w:sz w:val="20"/>
                <w:szCs w:val="20"/>
              </w:rPr>
              <w:t>urs</w:t>
            </w:r>
            <w:r w:rsidR="00D56C9D">
              <w:rPr>
                <w:i/>
                <w:sz w:val="20"/>
                <w:szCs w:val="20"/>
              </w:rPr>
              <w:t xml:space="preserve">, </w:t>
            </w:r>
            <w:r w:rsidRPr="006D0FA3">
              <w:rPr>
                <w:i/>
                <w:sz w:val="20"/>
                <w:szCs w:val="20"/>
              </w:rPr>
              <w:t>h</w:t>
            </w:r>
            <w:r w:rsidR="00604BE0" w:rsidRPr="006D0FA3">
              <w:rPr>
                <w:i/>
                <w:sz w:val="20"/>
                <w:szCs w:val="20"/>
              </w:rPr>
              <w:t>ers</w:t>
            </w:r>
            <w:r w:rsidR="00D56C9D">
              <w:rPr>
                <w:i/>
                <w:sz w:val="20"/>
                <w:szCs w:val="20"/>
              </w:rPr>
              <w:t xml:space="preserve">, </w:t>
            </w:r>
            <w:r w:rsidRPr="006D0FA3">
              <w:rPr>
                <w:i/>
                <w:sz w:val="20"/>
                <w:szCs w:val="20"/>
              </w:rPr>
              <w:t>h</w:t>
            </w:r>
            <w:r w:rsidR="00604BE0" w:rsidRPr="006D0FA3">
              <w:rPr>
                <w:i/>
                <w:sz w:val="20"/>
                <w:szCs w:val="20"/>
              </w:rPr>
              <w:t>is</w:t>
            </w:r>
            <w:r w:rsidR="00D56C9D">
              <w:rPr>
                <w:i/>
                <w:sz w:val="20"/>
                <w:szCs w:val="20"/>
              </w:rPr>
              <w:t xml:space="preserve">, </w:t>
            </w:r>
            <w:r w:rsidRPr="006D0FA3">
              <w:rPr>
                <w:i/>
                <w:sz w:val="20"/>
                <w:szCs w:val="20"/>
              </w:rPr>
              <w:t>i</w:t>
            </w:r>
            <w:r w:rsidR="00604BE0" w:rsidRPr="006D0FA3">
              <w:rPr>
                <w:i/>
                <w:sz w:val="20"/>
                <w:szCs w:val="20"/>
              </w:rPr>
              <w:t>ts</w:t>
            </w:r>
          </w:p>
        </w:tc>
        <w:tc>
          <w:tcPr>
            <w:tcW w:w="1000" w:type="pct"/>
            <w:gridSpan w:val="2"/>
          </w:tcPr>
          <w:p w:rsidR="009A3CA5" w:rsidRDefault="00E04C5C" w:rsidP="00E04C5C">
            <w:pPr>
              <w:jc w:val="center"/>
              <w:rPr>
                <w:sz w:val="20"/>
                <w:szCs w:val="20"/>
              </w:rPr>
            </w:pPr>
            <w:r w:rsidRPr="00CD2B8E">
              <w:rPr>
                <w:b/>
                <w:sz w:val="20"/>
                <w:szCs w:val="20"/>
              </w:rPr>
              <w:t>Plurals</w:t>
            </w:r>
            <w:r w:rsidR="007B7BD7">
              <w:rPr>
                <w:sz w:val="20"/>
                <w:szCs w:val="20"/>
              </w:rPr>
              <w:t xml:space="preserve"> for nouns ending with a “y”:</w:t>
            </w:r>
            <w:r w:rsidRPr="00CD2B8E">
              <w:rPr>
                <w:sz w:val="20"/>
                <w:szCs w:val="20"/>
              </w:rPr>
              <w:t xml:space="preserve"> change the </w:t>
            </w:r>
            <w:r w:rsidR="006D0FA3">
              <w:rPr>
                <w:sz w:val="20"/>
                <w:szCs w:val="20"/>
              </w:rPr>
              <w:t>“</w:t>
            </w:r>
            <w:r w:rsidRPr="00CD2B8E">
              <w:rPr>
                <w:sz w:val="20"/>
                <w:szCs w:val="20"/>
              </w:rPr>
              <w:t>y</w:t>
            </w:r>
            <w:r w:rsidR="006D0FA3">
              <w:rPr>
                <w:sz w:val="20"/>
                <w:szCs w:val="20"/>
              </w:rPr>
              <w:t>”</w:t>
            </w:r>
            <w:r w:rsidRPr="00CD2B8E">
              <w:rPr>
                <w:sz w:val="20"/>
                <w:szCs w:val="20"/>
              </w:rPr>
              <w:t xml:space="preserve"> to an </w:t>
            </w:r>
            <w:r w:rsidR="006D0FA3">
              <w:rPr>
                <w:sz w:val="20"/>
                <w:szCs w:val="20"/>
              </w:rPr>
              <w:t>“</w:t>
            </w:r>
            <w:proofErr w:type="spellStart"/>
            <w:r w:rsidR="006D0FA3">
              <w:rPr>
                <w:sz w:val="20"/>
                <w:szCs w:val="20"/>
              </w:rPr>
              <w:t>i</w:t>
            </w:r>
            <w:proofErr w:type="spellEnd"/>
            <w:r w:rsidR="006D0FA3">
              <w:rPr>
                <w:sz w:val="20"/>
                <w:szCs w:val="20"/>
              </w:rPr>
              <w:t>”</w:t>
            </w:r>
            <w:r w:rsidRPr="00CD2B8E">
              <w:rPr>
                <w:sz w:val="20"/>
                <w:szCs w:val="20"/>
              </w:rPr>
              <w:t xml:space="preserve"> and add </w:t>
            </w:r>
            <w:r w:rsidR="006D0FA3">
              <w:rPr>
                <w:sz w:val="20"/>
                <w:szCs w:val="20"/>
              </w:rPr>
              <w:t>“</w:t>
            </w:r>
            <w:r w:rsidR="0070181E" w:rsidRPr="00CD2B8E">
              <w:rPr>
                <w:sz w:val="20"/>
                <w:szCs w:val="20"/>
              </w:rPr>
              <w:t>-</w:t>
            </w:r>
            <w:proofErr w:type="spellStart"/>
            <w:r w:rsidRPr="00CD2B8E">
              <w:rPr>
                <w:sz w:val="20"/>
                <w:szCs w:val="20"/>
              </w:rPr>
              <w:t>es</w:t>
            </w:r>
            <w:proofErr w:type="spellEnd"/>
            <w:r w:rsidR="006D0FA3">
              <w:rPr>
                <w:sz w:val="20"/>
                <w:szCs w:val="20"/>
              </w:rPr>
              <w:t>”</w:t>
            </w:r>
          </w:p>
          <w:p w:rsidR="007B7BD7" w:rsidRDefault="007B7BD7" w:rsidP="00E04C5C">
            <w:pPr>
              <w:jc w:val="center"/>
              <w:rPr>
                <w:sz w:val="20"/>
                <w:szCs w:val="20"/>
              </w:rPr>
            </w:pPr>
          </w:p>
          <w:p w:rsidR="007B7BD7" w:rsidRPr="007B7BD7" w:rsidRDefault="007B7BD7" w:rsidP="00E04C5C">
            <w:pPr>
              <w:jc w:val="center"/>
              <w:rPr>
                <w:i/>
                <w:sz w:val="20"/>
                <w:szCs w:val="20"/>
              </w:rPr>
            </w:pPr>
            <w:r w:rsidRPr="007B7BD7">
              <w:rPr>
                <w:i/>
                <w:sz w:val="20"/>
                <w:szCs w:val="20"/>
              </w:rPr>
              <w:t>baby − babies</w:t>
            </w:r>
          </w:p>
        </w:tc>
        <w:tc>
          <w:tcPr>
            <w:tcW w:w="1000" w:type="pct"/>
          </w:tcPr>
          <w:p w:rsidR="00773314" w:rsidRPr="00CD2B8E" w:rsidRDefault="003B5073" w:rsidP="00773314">
            <w:pPr>
              <w:jc w:val="center"/>
              <w:rPr>
                <w:sz w:val="20"/>
                <w:szCs w:val="20"/>
              </w:rPr>
            </w:pPr>
            <w:r>
              <w:rPr>
                <w:b/>
                <w:sz w:val="20"/>
                <w:szCs w:val="20"/>
              </w:rPr>
              <w:t>Starting a sentence with “-</w:t>
            </w:r>
            <w:proofErr w:type="spellStart"/>
            <w:r w:rsidR="00773314" w:rsidRPr="00CD2B8E">
              <w:rPr>
                <w:b/>
                <w:sz w:val="20"/>
                <w:szCs w:val="20"/>
              </w:rPr>
              <w:t>ing</w:t>
            </w:r>
            <w:proofErr w:type="spellEnd"/>
            <w:r>
              <w:rPr>
                <w:b/>
                <w:sz w:val="20"/>
                <w:szCs w:val="20"/>
              </w:rPr>
              <w:t>”</w:t>
            </w:r>
            <w:r>
              <w:rPr>
                <w:sz w:val="20"/>
                <w:szCs w:val="20"/>
              </w:rPr>
              <w:t>, using</w:t>
            </w:r>
            <w:r w:rsidR="00773314" w:rsidRPr="00CD2B8E">
              <w:rPr>
                <w:sz w:val="20"/>
                <w:szCs w:val="20"/>
              </w:rPr>
              <w:t xml:space="preserve"> a comma to d</w:t>
            </w:r>
            <w:r>
              <w:rPr>
                <w:sz w:val="20"/>
                <w:szCs w:val="20"/>
              </w:rPr>
              <w:t>emarcate the subordinate clause</w:t>
            </w:r>
            <w:r w:rsidR="007B7BD7">
              <w:rPr>
                <w:sz w:val="20"/>
                <w:szCs w:val="20"/>
              </w:rPr>
              <w:t>:</w:t>
            </w:r>
          </w:p>
          <w:p w:rsidR="00773314" w:rsidRPr="00CD2B8E" w:rsidRDefault="00773314" w:rsidP="00773314">
            <w:pPr>
              <w:jc w:val="center"/>
              <w:rPr>
                <w:sz w:val="20"/>
                <w:szCs w:val="20"/>
              </w:rPr>
            </w:pPr>
          </w:p>
          <w:p w:rsidR="009A3CA5" w:rsidRPr="00CD2B8E" w:rsidRDefault="00773314" w:rsidP="00773314">
            <w:pPr>
              <w:jc w:val="center"/>
              <w:rPr>
                <w:sz w:val="20"/>
                <w:szCs w:val="20"/>
              </w:rPr>
            </w:pPr>
            <w:r w:rsidRPr="00CD2B8E">
              <w:rPr>
                <w:i/>
                <w:sz w:val="20"/>
                <w:szCs w:val="20"/>
              </w:rPr>
              <w:t>Flying through the air, Harry crashed into a hidden tree</w:t>
            </w:r>
            <w:r w:rsidR="007B7BD7">
              <w:rPr>
                <w:i/>
                <w:sz w:val="20"/>
                <w:szCs w:val="20"/>
              </w:rPr>
              <w:t>.</w:t>
            </w:r>
          </w:p>
        </w:tc>
        <w:tc>
          <w:tcPr>
            <w:tcW w:w="1000" w:type="pct"/>
          </w:tcPr>
          <w:p w:rsidR="003B5073" w:rsidRDefault="003B5073" w:rsidP="00904E48">
            <w:pPr>
              <w:jc w:val="center"/>
              <w:rPr>
                <w:sz w:val="20"/>
                <w:szCs w:val="20"/>
              </w:rPr>
            </w:pPr>
            <w:r>
              <w:rPr>
                <w:b/>
                <w:sz w:val="20"/>
                <w:szCs w:val="20"/>
              </w:rPr>
              <w:t>Drop-in clause with an “-</w:t>
            </w:r>
            <w:proofErr w:type="spellStart"/>
            <w:r w:rsidR="00C81F69" w:rsidRPr="00CD2B8E">
              <w:rPr>
                <w:b/>
                <w:sz w:val="20"/>
                <w:szCs w:val="20"/>
              </w:rPr>
              <w:t>ing</w:t>
            </w:r>
            <w:proofErr w:type="spellEnd"/>
            <w:r>
              <w:rPr>
                <w:b/>
                <w:sz w:val="20"/>
                <w:szCs w:val="20"/>
              </w:rPr>
              <w:t>”</w:t>
            </w:r>
            <w:r w:rsidR="00C81F69" w:rsidRPr="00CD2B8E">
              <w:rPr>
                <w:b/>
                <w:sz w:val="20"/>
                <w:szCs w:val="20"/>
              </w:rPr>
              <w:t xml:space="preserve"> verb</w:t>
            </w:r>
            <w:r w:rsidR="007B7BD7">
              <w:rPr>
                <w:b/>
                <w:sz w:val="20"/>
                <w:szCs w:val="20"/>
              </w:rPr>
              <w:t>:</w:t>
            </w:r>
            <w:r>
              <w:rPr>
                <w:sz w:val="20"/>
                <w:szCs w:val="20"/>
              </w:rPr>
              <w:t xml:space="preserve"> </w:t>
            </w:r>
          </w:p>
          <w:p w:rsidR="003B5073" w:rsidRDefault="003B5073" w:rsidP="00904E48">
            <w:pPr>
              <w:jc w:val="center"/>
              <w:rPr>
                <w:sz w:val="20"/>
                <w:szCs w:val="20"/>
              </w:rPr>
            </w:pPr>
          </w:p>
          <w:p w:rsidR="009A3CA5" w:rsidRPr="00CD2B8E" w:rsidRDefault="00C81F69" w:rsidP="00904E48">
            <w:pPr>
              <w:jc w:val="center"/>
              <w:rPr>
                <w:i/>
                <w:sz w:val="20"/>
                <w:szCs w:val="20"/>
              </w:rPr>
            </w:pPr>
            <w:r w:rsidRPr="00CD2B8E">
              <w:rPr>
                <w:i/>
                <w:sz w:val="20"/>
                <w:szCs w:val="20"/>
              </w:rPr>
              <w:t>Tom, smiling secretly, hid the magic potion book.</w:t>
            </w:r>
          </w:p>
          <w:p w:rsidR="003B5073" w:rsidRDefault="003B5073" w:rsidP="00904E48">
            <w:pPr>
              <w:jc w:val="center"/>
              <w:rPr>
                <w:sz w:val="20"/>
                <w:szCs w:val="20"/>
              </w:rPr>
            </w:pPr>
          </w:p>
          <w:p w:rsidR="00CD73CA" w:rsidRPr="00CD2B8E" w:rsidRDefault="00CD73CA" w:rsidP="00904E48">
            <w:pPr>
              <w:jc w:val="center"/>
              <w:rPr>
                <w:sz w:val="20"/>
                <w:szCs w:val="20"/>
              </w:rPr>
            </w:pPr>
            <w:r w:rsidRPr="00CD2B8E">
              <w:rPr>
                <w:sz w:val="20"/>
                <w:szCs w:val="20"/>
              </w:rPr>
              <w:t>Place a comma on either side of the subordinate clause.</w:t>
            </w:r>
          </w:p>
        </w:tc>
      </w:tr>
      <w:tr w:rsidR="009A3CA5" w:rsidRPr="008F4A8C" w:rsidTr="006114F3">
        <w:trPr>
          <w:trHeight w:val="28"/>
        </w:trPr>
        <w:tc>
          <w:tcPr>
            <w:tcW w:w="1000" w:type="pct"/>
          </w:tcPr>
          <w:p w:rsidR="009A3CA5" w:rsidRPr="00CD2B8E" w:rsidRDefault="00C02725" w:rsidP="00904E48">
            <w:pPr>
              <w:jc w:val="center"/>
              <w:rPr>
                <w:b/>
                <w:sz w:val="20"/>
                <w:szCs w:val="20"/>
              </w:rPr>
            </w:pPr>
            <w:r w:rsidRPr="00CD2B8E">
              <w:rPr>
                <w:b/>
                <w:sz w:val="20"/>
                <w:szCs w:val="20"/>
              </w:rPr>
              <w:t>Expanded noun phrases</w:t>
            </w:r>
            <w:r w:rsidR="006D0FA3">
              <w:rPr>
                <w:b/>
                <w:sz w:val="20"/>
                <w:szCs w:val="20"/>
              </w:rPr>
              <w:t>:</w:t>
            </w:r>
          </w:p>
          <w:p w:rsidR="00516CC1" w:rsidRPr="00CD2B8E" w:rsidRDefault="00516CC1" w:rsidP="00904E48">
            <w:pPr>
              <w:jc w:val="center"/>
              <w:rPr>
                <w:i/>
                <w:sz w:val="20"/>
                <w:szCs w:val="20"/>
              </w:rPr>
            </w:pPr>
            <w:r w:rsidRPr="00CD2B8E">
              <w:rPr>
                <w:sz w:val="20"/>
                <w:szCs w:val="20"/>
              </w:rPr>
              <w:t xml:space="preserve">Changing </w:t>
            </w:r>
            <w:r w:rsidR="006D0FA3">
              <w:rPr>
                <w:i/>
                <w:sz w:val="20"/>
                <w:szCs w:val="20"/>
              </w:rPr>
              <w:t>The teacher</w:t>
            </w:r>
            <w:r w:rsidRPr="00CD2B8E">
              <w:rPr>
                <w:i/>
                <w:sz w:val="20"/>
                <w:szCs w:val="20"/>
              </w:rPr>
              <w:t xml:space="preserve"> </w:t>
            </w:r>
            <w:r w:rsidRPr="00CD2B8E">
              <w:rPr>
                <w:sz w:val="20"/>
                <w:szCs w:val="20"/>
              </w:rPr>
              <w:t xml:space="preserve">to </w:t>
            </w:r>
            <w:r w:rsidR="006D0FA3">
              <w:rPr>
                <w:i/>
                <w:sz w:val="20"/>
                <w:szCs w:val="20"/>
              </w:rPr>
              <w:br/>
            </w:r>
            <w:r w:rsidRPr="00CD2B8E">
              <w:rPr>
                <w:i/>
                <w:sz w:val="20"/>
                <w:szCs w:val="20"/>
              </w:rPr>
              <w:t>The strict English teacher with the grey beard</w:t>
            </w:r>
          </w:p>
        </w:tc>
        <w:tc>
          <w:tcPr>
            <w:tcW w:w="1000" w:type="pct"/>
          </w:tcPr>
          <w:p w:rsidR="009A3CA5" w:rsidRPr="00CD2B8E" w:rsidRDefault="00C81D36" w:rsidP="00904E48">
            <w:pPr>
              <w:jc w:val="center"/>
              <w:rPr>
                <w:b/>
                <w:sz w:val="20"/>
                <w:szCs w:val="20"/>
              </w:rPr>
            </w:pPr>
            <w:r w:rsidRPr="00CD2B8E">
              <w:rPr>
                <w:b/>
                <w:sz w:val="20"/>
                <w:szCs w:val="20"/>
              </w:rPr>
              <w:t>Specific determiners</w:t>
            </w:r>
            <w:r w:rsidR="00D56C9D">
              <w:rPr>
                <w:b/>
                <w:sz w:val="20"/>
                <w:szCs w:val="20"/>
              </w:rPr>
              <w:t>:</w:t>
            </w:r>
          </w:p>
          <w:p w:rsidR="00D56C9D" w:rsidRDefault="00D56C9D" w:rsidP="00D56C9D">
            <w:pPr>
              <w:jc w:val="center"/>
              <w:rPr>
                <w:i/>
                <w:sz w:val="20"/>
                <w:szCs w:val="20"/>
              </w:rPr>
            </w:pPr>
            <w:proofErr w:type="spellStart"/>
            <w:r>
              <w:rPr>
                <w:i/>
                <w:sz w:val="20"/>
                <w:szCs w:val="20"/>
              </w:rPr>
              <w:t>t</w:t>
            </w:r>
            <w:r w:rsidR="00C81D36" w:rsidRPr="006D0FA3">
              <w:rPr>
                <w:i/>
                <w:sz w:val="20"/>
                <w:szCs w:val="20"/>
              </w:rPr>
              <w:t>heir</w:t>
            </w:r>
            <w:proofErr w:type="spellEnd"/>
            <w:r>
              <w:rPr>
                <w:i/>
                <w:sz w:val="20"/>
                <w:szCs w:val="20"/>
              </w:rPr>
              <w:t xml:space="preserve">, </w:t>
            </w:r>
            <w:r w:rsidR="006D0FA3" w:rsidRPr="006D0FA3">
              <w:rPr>
                <w:i/>
                <w:sz w:val="20"/>
                <w:szCs w:val="20"/>
              </w:rPr>
              <w:t>w</w:t>
            </w:r>
            <w:r w:rsidR="00C81D36" w:rsidRPr="006D0FA3">
              <w:rPr>
                <w:i/>
                <w:sz w:val="20"/>
                <w:szCs w:val="20"/>
              </w:rPr>
              <w:t>hose</w:t>
            </w:r>
            <w:r>
              <w:rPr>
                <w:i/>
                <w:sz w:val="20"/>
                <w:szCs w:val="20"/>
              </w:rPr>
              <w:t xml:space="preserve">, </w:t>
            </w:r>
            <w:r w:rsidR="006D0FA3" w:rsidRPr="006D0FA3">
              <w:rPr>
                <w:i/>
                <w:sz w:val="20"/>
                <w:szCs w:val="20"/>
              </w:rPr>
              <w:t>t</w:t>
            </w:r>
            <w:r w:rsidR="00C81D36" w:rsidRPr="006D0FA3">
              <w:rPr>
                <w:i/>
                <w:sz w:val="20"/>
                <w:szCs w:val="20"/>
              </w:rPr>
              <w:t>his</w:t>
            </w:r>
            <w:r>
              <w:rPr>
                <w:i/>
                <w:sz w:val="20"/>
                <w:szCs w:val="20"/>
              </w:rPr>
              <w:t xml:space="preserve">, </w:t>
            </w:r>
            <w:r w:rsidR="006D0FA3" w:rsidRPr="006D0FA3">
              <w:rPr>
                <w:i/>
                <w:sz w:val="20"/>
                <w:szCs w:val="20"/>
              </w:rPr>
              <w:t>t</w:t>
            </w:r>
            <w:r w:rsidR="00C81D36" w:rsidRPr="006D0FA3">
              <w:rPr>
                <w:i/>
                <w:sz w:val="20"/>
                <w:szCs w:val="20"/>
              </w:rPr>
              <w:t>hat</w:t>
            </w:r>
            <w:r>
              <w:rPr>
                <w:i/>
                <w:sz w:val="20"/>
                <w:szCs w:val="20"/>
              </w:rPr>
              <w:t xml:space="preserve">, </w:t>
            </w:r>
          </w:p>
          <w:p w:rsidR="00C81D36" w:rsidRPr="00D56C9D" w:rsidRDefault="006D0FA3" w:rsidP="00D56C9D">
            <w:pPr>
              <w:jc w:val="center"/>
              <w:rPr>
                <w:i/>
                <w:sz w:val="20"/>
                <w:szCs w:val="20"/>
              </w:rPr>
            </w:pPr>
            <w:r w:rsidRPr="006D0FA3">
              <w:rPr>
                <w:i/>
                <w:sz w:val="20"/>
                <w:szCs w:val="20"/>
              </w:rPr>
              <w:t>t</w:t>
            </w:r>
            <w:r w:rsidR="00C81D36" w:rsidRPr="006D0FA3">
              <w:rPr>
                <w:i/>
                <w:sz w:val="20"/>
                <w:szCs w:val="20"/>
              </w:rPr>
              <w:t>hese</w:t>
            </w:r>
            <w:r w:rsidR="00D56C9D">
              <w:rPr>
                <w:i/>
                <w:sz w:val="20"/>
                <w:szCs w:val="20"/>
              </w:rPr>
              <w:t xml:space="preserve">, </w:t>
            </w:r>
            <w:r w:rsidRPr="006D0FA3">
              <w:rPr>
                <w:i/>
                <w:sz w:val="20"/>
                <w:szCs w:val="20"/>
              </w:rPr>
              <w:t>t</w:t>
            </w:r>
            <w:r w:rsidR="00C81D36" w:rsidRPr="006D0FA3">
              <w:rPr>
                <w:i/>
                <w:sz w:val="20"/>
                <w:szCs w:val="20"/>
              </w:rPr>
              <w:t>hose</w:t>
            </w:r>
            <w:r w:rsidR="00D56C9D">
              <w:rPr>
                <w:i/>
                <w:sz w:val="20"/>
                <w:szCs w:val="20"/>
              </w:rPr>
              <w:t xml:space="preserve">, </w:t>
            </w:r>
            <w:r w:rsidRPr="006D0FA3">
              <w:rPr>
                <w:i/>
                <w:sz w:val="20"/>
                <w:szCs w:val="20"/>
              </w:rPr>
              <w:t>w</w:t>
            </w:r>
            <w:r w:rsidR="00C81D36" w:rsidRPr="006D0FA3">
              <w:rPr>
                <w:i/>
                <w:sz w:val="20"/>
                <w:szCs w:val="20"/>
              </w:rPr>
              <w:t>hich</w:t>
            </w:r>
          </w:p>
        </w:tc>
        <w:tc>
          <w:tcPr>
            <w:tcW w:w="1000" w:type="pct"/>
            <w:gridSpan w:val="2"/>
          </w:tcPr>
          <w:p w:rsidR="003B5073" w:rsidRDefault="0070181E" w:rsidP="006D0FA3">
            <w:pPr>
              <w:jc w:val="center"/>
              <w:rPr>
                <w:i/>
                <w:sz w:val="20"/>
                <w:szCs w:val="20"/>
              </w:rPr>
            </w:pPr>
            <w:r w:rsidRPr="00CD2B8E">
              <w:rPr>
                <w:b/>
                <w:sz w:val="20"/>
                <w:szCs w:val="20"/>
              </w:rPr>
              <w:t>Verbs</w:t>
            </w:r>
            <w:r w:rsidRPr="00CD2B8E">
              <w:rPr>
                <w:sz w:val="20"/>
                <w:szCs w:val="20"/>
              </w:rPr>
              <w:t xml:space="preserve"> ending in </w:t>
            </w:r>
            <w:r w:rsidR="006D0FA3">
              <w:rPr>
                <w:sz w:val="20"/>
                <w:szCs w:val="20"/>
              </w:rPr>
              <w:t>“</w:t>
            </w:r>
            <w:r w:rsidRPr="00CD2B8E">
              <w:rPr>
                <w:sz w:val="20"/>
                <w:szCs w:val="20"/>
              </w:rPr>
              <w:t>y</w:t>
            </w:r>
            <w:r w:rsidR="006D0FA3">
              <w:rPr>
                <w:sz w:val="20"/>
                <w:szCs w:val="20"/>
              </w:rPr>
              <w:t>”</w:t>
            </w:r>
            <w:r w:rsidR="007B7BD7">
              <w:rPr>
                <w:sz w:val="20"/>
                <w:szCs w:val="20"/>
              </w:rPr>
              <w:t>:</w:t>
            </w:r>
            <w:r w:rsidRPr="00CD2B8E">
              <w:rPr>
                <w:sz w:val="20"/>
                <w:szCs w:val="20"/>
              </w:rPr>
              <w:t xml:space="preserve"> change the </w:t>
            </w:r>
            <w:r w:rsidR="006D0FA3">
              <w:rPr>
                <w:sz w:val="20"/>
                <w:szCs w:val="20"/>
              </w:rPr>
              <w:t>“</w:t>
            </w:r>
            <w:r w:rsidRPr="00CD2B8E">
              <w:rPr>
                <w:sz w:val="20"/>
                <w:szCs w:val="20"/>
              </w:rPr>
              <w:t>y</w:t>
            </w:r>
            <w:r w:rsidR="006D0FA3">
              <w:rPr>
                <w:sz w:val="20"/>
                <w:szCs w:val="20"/>
              </w:rPr>
              <w:t>”</w:t>
            </w:r>
            <w:r w:rsidRPr="00CD2B8E">
              <w:rPr>
                <w:sz w:val="20"/>
                <w:szCs w:val="20"/>
              </w:rPr>
              <w:t xml:space="preserve"> to an </w:t>
            </w:r>
            <w:r w:rsidR="006D0FA3">
              <w:rPr>
                <w:sz w:val="20"/>
                <w:szCs w:val="20"/>
              </w:rPr>
              <w:t>“</w:t>
            </w:r>
            <w:proofErr w:type="spellStart"/>
            <w:r w:rsidR="006D0FA3">
              <w:rPr>
                <w:sz w:val="20"/>
                <w:szCs w:val="20"/>
              </w:rPr>
              <w:t>i</w:t>
            </w:r>
            <w:proofErr w:type="spellEnd"/>
            <w:r w:rsidR="006D0FA3">
              <w:rPr>
                <w:sz w:val="20"/>
                <w:szCs w:val="20"/>
              </w:rPr>
              <w:t>”</w:t>
            </w:r>
            <w:r w:rsidRPr="00CD2B8E">
              <w:rPr>
                <w:sz w:val="20"/>
                <w:szCs w:val="20"/>
              </w:rPr>
              <w:t xml:space="preserve"> and add</w:t>
            </w:r>
            <w:r w:rsidR="006D0FA3">
              <w:rPr>
                <w:sz w:val="20"/>
                <w:szCs w:val="20"/>
              </w:rPr>
              <w:t xml:space="preserve"> “</w:t>
            </w:r>
            <w:r w:rsidRPr="00CD2B8E">
              <w:rPr>
                <w:sz w:val="20"/>
                <w:szCs w:val="20"/>
              </w:rPr>
              <w:t>-</w:t>
            </w:r>
            <w:proofErr w:type="spellStart"/>
            <w:r w:rsidRPr="00CD2B8E">
              <w:rPr>
                <w:sz w:val="20"/>
                <w:szCs w:val="20"/>
              </w:rPr>
              <w:t>es</w:t>
            </w:r>
            <w:proofErr w:type="spellEnd"/>
            <w:r w:rsidR="003B5073">
              <w:rPr>
                <w:sz w:val="20"/>
                <w:szCs w:val="20"/>
              </w:rPr>
              <w:t>”</w:t>
            </w:r>
            <w:r w:rsidR="006D0FA3">
              <w:rPr>
                <w:sz w:val="20"/>
                <w:szCs w:val="20"/>
              </w:rPr>
              <w:br/>
            </w:r>
          </w:p>
          <w:p w:rsidR="009A3CA5" w:rsidRPr="00CD2B8E" w:rsidRDefault="007B7BD7" w:rsidP="006D0FA3">
            <w:pPr>
              <w:jc w:val="center"/>
              <w:rPr>
                <w:sz w:val="20"/>
                <w:szCs w:val="20"/>
              </w:rPr>
            </w:pPr>
            <w:r>
              <w:rPr>
                <w:i/>
                <w:sz w:val="20"/>
                <w:szCs w:val="20"/>
              </w:rPr>
              <w:t>carry −</w:t>
            </w:r>
            <w:r w:rsidR="0070181E" w:rsidRPr="006D0FA3">
              <w:rPr>
                <w:i/>
                <w:sz w:val="20"/>
                <w:szCs w:val="20"/>
              </w:rPr>
              <w:t xml:space="preserve"> carries</w:t>
            </w:r>
          </w:p>
        </w:tc>
        <w:tc>
          <w:tcPr>
            <w:tcW w:w="1000" w:type="pct"/>
          </w:tcPr>
          <w:p w:rsidR="000310E5" w:rsidRPr="00CD2B8E" w:rsidRDefault="000310E5" w:rsidP="000310E5">
            <w:pPr>
              <w:jc w:val="center"/>
              <w:rPr>
                <w:b/>
                <w:sz w:val="20"/>
                <w:szCs w:val="20"/>
              </w:rPr>
            </w:pPr>
            <w:r w:rsidRPr="00CD2B8E">
              <w:rPr>
                <w:b/>
                <w:sz w:val="20"/>
                <w:szCs w:val="20"/>
              </w:rPr>
              <w:t>Comparative and superlative adjectives</w:t>
            </w:r>
            <w:r w:rsidR="003B5073">
              <w:rPr>
                <w:b/>
                <w:sz w:val="20"/>
                <w:szCs w:val="20"/>
              </w:rPr>
              <w:t>:</w:t>
            </w:r>
          </w:p>
          <w:p w:rsidR="000310E5" w:rsidRDefault="000310E5" w:rsidP="000310E5">
            <w:pPr>
              <w:jc w:val="center"/>
              <w:rPr>
                <w:sz w:val="20"/>
                <w:szCs w:val="20"/>
              </w:rPr>
            </w:pPr>
            <w:r w:rsidRPr="00CD2B8E">
              <w:rPr>
                <w:sz w:val="20"/>
                <w:szCs w:val="20"/>
              </w:rPr>
              <w:t xml:space="preserve">Change the </w:t>
            </w:r>
            <w:r w:rsidR="003B5073">
              <w:rPr>
                <w:sz w:val="20"/>
                <w:szCs w:val="20"/>
              </w:rPr>
              <w:t>“</w:t>
            </w:r>
            <w:r w:rsidRPr="00CD2B8E">
              <w:rPr>
                <w:sz w:val="20"/>
                <w:szCs w:val="20"/>
              </w:rPr>
              <w:t>y</w:t>
            </w:r>
            <w:r w:rsidR="003B5073">
              <w:rPr>
                <w:sz w:val="20"/>
                <w:szCs w:val="20"/>
              </w:rPr>
              <w:t>”</w:t>
            </w:r>
            <w:r w:rsidRPr="00CD2B8E">
              <w:rPr>
                <w:sz w:val="20"/>
                <w:szCs w:val="20"/>
              </w:rPr>
              <w:t xml:space="preserve"> to an </w:t>
            </w:r>
            <w:r w:rsidR="003B5073">
              <w:rPr>
                <w:sz w:val="20"/>
                <w:szCs w:val="20"/>
              </w:rPr>
              <w:t>“</w:t>
            </w:r>
            <w:proofErr w:type="spellStart"/>
            <w:r w:rsidR="003B5073">
              <w:rPr>
                <w:sz w:val="20"/>
                <w:szCs w:val="20"/>
              </w:rPr>
              <w:t>i</w:t>
            </w:r>
            <w:proofErr w:type="spellEnd"/>
            <w:r w:rsidR="003B5073">
              <w:rPr>
                <w:sz w:val="20"/>
                <w:szCs w:val="20"/>
              </w:rPr>
              <w:t>” and add either “-</w:t>
            </w:r>
            <w:proofErr w:type="spellStart"/>
            <w:r w:rsidRPr="00CD2B8E">
              <w:rPr>
                <w:sz w:val="20"/>
                <w:szCs w:val="20"/>
              </w:rPr>
              <w:t>er</w:t>
            </w:r>
            <w:proofErr w:type="spellEnd"/>
            <w:r w:rsidR="003B5073">
              <w:rPr>
                <w:sz w:val="20"/>
                <w:szCs w:val="20"/>
              </w:rPr>
              <w:t>” or “-</w:t>
            </w:r>
            <w:proofErr w:type="spellStart"/>
            <w:r w:rsidRPr="00CD2B8E">
              <w:rPr>
                <w:sz w:val="20"/>
                <w:szCs w:val="20"/>
              </w:rPr>
              <w:t>est</w:t>
            </w:r>
            <w:proofErr w:type="spellEnd"/>
            <w:r w:rsidR="003B5073">
              <w:rPr>
                <w:sz w:val="20"/>
                <w:szCs w:val="20"/>
              </w:rPr>
              <w:t>”</w:t>
            </w:r>
          </w:p>
          <w:p w:rsidR="003B5073" w:rsidRPr="00CD2B8E" w:rsidRDefault="003B5073" w:rsidP="000310E5">
            <w:pPr>
              <w:jc w:val="center"/>
              <w:rPr>
                <w:sz w:val="20"/>
                <w:szCs w:val="20"/>
              </w:rPr>
            </w:pPr>
          </w:p>
          <w:p w:rsidR="00CF214B" w:rsidRPr="003B5073" w:rsidRDefault="003B5073" w:rsidP="000310E5">
            <w:pPr>
              <w:jc w:val="center"/>
              <w:rPr>
                <w:i/>
                <w:sz w:val="20"/>
                <w:szCs w:val="20"/>
              </w:rPr>
            </w:pPr>
            <w:r w:rsidRPr="003B5073">
              <w:rPr>
                <w:i/>
                <w:sz w:val="20"/>
                <w:szCs w:val="20"/>
              </w:rPr>
              <w:t>happy – happier −</w:t>
            </w:r>
            <w:r w:rsidR="000310E5" w:rsidRPr="003B5073">
              <w:rPr>
                <w:i/>
                <w:sz w:val="20"/>
                <w:szCs w:val="20"/>
              </w:rPr>
              <w:t xml:space="preserve"> happiest</w:t>
            </w:r>
          </w:p>
        </w:tc>
        <w:tc>
          <w:tcPr>
            <w:tcW w:w="1000" w:type="pct"/>
          </w:tcPr>
          <w:p w:rsidR="009A3CA5" w:rsidRDefault="003B5073" w:rsidP="00904E48">
            <w:pPr>
              <w:jc w:val="center"/>
              <w:rPr>
                <w:sz w:val="20"/>
                <w:szCs w:val="20"/>
              </w:rPr>
            </w:pPr>
            <w:r>
              <w:rPr>
                <w:sz w:val="20"/>
                <w:szCs w:val="20"/>
              </w:rPr>
              <w:t xml:space="preserve">A sentence that </w:t>
            </w:r>
            <w:r w:rsidR="007B7BD7">
              <w:rPr>
                <w:sz w:val="20"/>
                <w:szCs w:val="20"/>
              </w:rPr>
              <w:t>gives three actions:</w:t>
            </w:r>
          </w:p>
          <w:p w:rsidR="003B5073" w:rsidRPr="00CD2B8E" w:rsidRDefault="003B5073" w:rsidP="00904E48">
            <w:pPr>
              <w:jc w:val="center"/>
              <w:rPr>
                <w:sz w:val="20"/>
                <w:szCs w:val="20"/>
              </w:rPr>
            </w:pPr>
          </w:p>
          <w:p w:rsidR="008C19AA" w:rsidRPr="00CD2B8E" w:rsidRDefault="008C19AA" w:rsidP="00904E48">
            <w:pPr>
              <w:jc w:val="center"/>
              <w:rPr>
                <w:i/>
                <w:sz w:val="20"/>
                <w:szCs w:val="20"/>
              </w:rPr>
            </w:pPr>
            <w:r w:rsidRPr="00CD2B8E">
              <w:rPr>
                <w:i/>
                <w:sz w:val="20"/>
                <w:szCs w:val="20"/>
              </w:rPr>
              <w:t>Tom slammed the door, threw his books on the floor and slumped to the ground.</w:t>
            </w:r>
          </w:p>
        </w:tc>
      </w:tr>
      <w:tr w:rsidR="009A3CA5" w:rsidRPr="008F4A8C" w:rsidTr="006114F3">
        <w:trPr>
          <w:trHeight w:val="28"/>
        </w:trPr>
        <w:tc>
          <w:tcPr>
            <w:tcW w:w="1000" w:type="pct"/>
          </w:tcPr>
          <w:p w:rsidR="00EA0B24" w:rsidRPr="006D0FA3" w:rsidRDefault="00C02725" w:rsidP="006D0FA3">
            <w:pPr>
              <w:jc w:val="center"/>
              <w:rPr>
                <w:sz w:val="20"/>
                <w:szCs w:val="20"/>
              </w:rPr>
            </w:pPr>
            <w:r w:rsidRPr="00CD2B8E">
              <w:rPr>
                <w:b/>
                <w:sz w:val="20"/>
                <w:szCs w:val="20"/>
              </w:rPr>
              <w:t>Fronted adverbials</w:t>
            </w:r>
            <w:r w:rsidR="00EC27FD" w:rsidRPr="00CD2B8E">
              <w:rPr>
                <w:sz w:val="20"/>
                <w:szCs w:val="20"/>
              </w:rPr>
              <w:t xml:space="preserve"> followed by a comma</w:t>
            </w:r>
            <w:r w:rsidR="007B7BD7">
              <w:rPr>
                <w:sz w:val="20"/>
                <w:szCs w:val="20"/>
              </w:rPr>
              <w:t>: p</w:t>
            </w:r>
            <w:r w:rsidR="00EC27FD" w:rsidRPr="00CD2B8E">
              <w:rPr>
                <w:sz w:val="20"/>
                <w:szCs w:val="20"/>
              </w:rPr>
              <w:t>repositional phrase</w:t>
            </w:r>
            <w:r w:rsidR="006D0FA3">
              <w:rPr>
                <w:sz w:val="20"/>
                <w:szCs w:val="20"/>
              </w:rPr>
              <w:t>s s</w:t>
            </w:r>
            <w:r w:rsidR="00EA0B24" w:rsidRPr="00CD2B8E">
              <w:rPr>
                <w:sz w:val="20"/>
                <w:szCs w:val="20"/>
              </w:rPr>
              <w:t>tarting with an adj</w:t>
            </w:r>
            <w:r w:rsidR="009B0805">
              <w:rPr>
                <w:sz w:val="20"/>
                <w:szCs w:val="20"/>
              </w:rPr>
              <w:t>ective</w:t>
            </w:r>
            <w:r w:rsidR="00EA0B24" w:rsidRPr="00CD2B8E">
              <w:rPr>
                <w:sz w:val="20"/>
                <w:szCs w:val="20"/>
              </w:rPr>
              <w:t xml:space="preserve"> </w:t>
            </w:r>
            <w:r w:rsidR="006D0FA3">
              <w:rPr>
                <w:sz w:val="20"/>
                <w:szCs w:val="20"/>
              </w:rPr>
              <w:t xml:space="preserve">and </w:t>
            </w:r>
            <w:r w:rsidR="00EA0B24" w:rsidRPr="00CD2B8E">
              <w:rPr>
                <w:sz w:val="20"/>
                <w:szCs w:val="20"/>
              </w:rPr>
              <w:t xml:space="preserve">ending in </w:t>
            </w:r>
            <w:r w:rsidR="006D0FA3">
              <w:rPr>
                <w:sz w:val="20"/>
                <w:szCs w:val="20"/>
              </w:rPr>
              <w:t>“</w:t>
            </w:r>
            <w:r w:rsidR="00EA0B24" w:rsidRPr="00CD2B8E">
              <w:rPr>
                <w:sz w:val="20"/>
                <w:szCs w:val="20"/>
              </w:rPr>
              <w:t>-</w:t>
            </w:r>
            <w:proofErr w:type="spellStart"/>
            <w:r w:rsidR="00EA0B24" w:rsidRPr="00CD2B8E">
              <w:rPr>
                <w:sz w:val="20"/>
                <w:szCs w:val="20"/>
              </w:rPr>
              <w:t>ed</w:t>
            </w:r>
            <w:proofErr w:type="spellEnd"/>
            <w:r w:rsidR="006D0FA3">
              <w:rPr>
                <w:sz w:val="20"/>
                <w:szCs w:val="20"/>
              </w:rPr>
              <w:t>”</w:t>
            </w:r>
          </w:p>
        </w:tc>
        <w:tc>
          <w:tcPr>
            <w:tcW w:w="1000" w:type="pct"/>
          </w:tcPr>
          <w:p w:rsidR="009A3CA5" w:rsidRPr="00CD2B8E" w:rsidRDefault="000F6CA8" w:rsidP="00904E48">
            <w:pPr>
              <w:jc w:val="center"/>
              <w:rPr>
                <w:b/>
                <w:sz w:val="20"/>
                <w:szCs w:val="20"/>
              </w:rPr>
            </w:pPr>
            <w:r w:rsidRPr="00CD2B8E">
              <w:rPr>
                <w:b/>
                <w:sz w:val="20"/>
                <w:szCs w:val="20"/>
              </w:rPr>
              <w:t>Verb</w:t>
            </w:r>
            <w:r w:rsidR="007B7BD7">
              <w:rPr>
                <w:b/>
                <w:sz w:val="20"/>
                <w:szCs w:val="20"/>
              </w:rPr>
              <w:t>s −</w:t>
            </w:r>
          </w:p>
          <w:p w:rsidR="000F6CA8" w:rsidRPr="00CD2B8E" w:rsidRDefault="000F6CA8" w:rsidP="00904E48">
            <w:pPr>
              <w:jc w:val="center"/>
              <w:rPr>
                <w:sz w:val="20"/>
                <w:szCs w:val="20"/>
              </w:rPr>
            </w:pPr>
            <w:r w:rsidRPr="00CD2B8E">
              <w:rPr>
                <w:sz w:val="20"/>
                <w:szCs w:val="20"/>
              </w:rPr>
              <w:t>Past perfect continuous</w:t>
            </w:r>
            <w:r w:rsidR="007B7BD7">
              <w:rPr>
                <w:sz w:val="20"/>
                <w:szCs w:val="20"/>
              </w:rPr>
              <w:t>:</w:t>
            </w:r>
          </w:p>
          <w:p w:rsidR="009B3F50" w:rsidRPr="00CD2B8E" w:rsidRDefault="006D0FA3" w:rsidP="00904E48">
            <w:pPr>
              <w:jc w:val="center"/>
              <w:rPr>
                <w:b/>
                <w:i/>
                <w:sz w:val="20"/>
                <w:szCs w:val="20"/>
              </w:rPr>
            </w:pPr>
            <w:r>
              <w:rPr>
                <w:b/>
                <w:i/>
                <w:sz w:val="20"/>
                <w:szCs w:val="20"/>
              </w:rPr>
              <w:t>“h</w:t>
            </w:r>
            <w:r w:rsidR="009B3F50" w:rsidRPr="00CD2B8E">
              <w:rPr>
                <w:b/>
                <w:i/>
                <w:sz w:val="20"/>
                <w:szCs w:val="20"/>
              </w:rPr>
              <w:t>ad</w:t>
            </w:r>
            <w:r>
              <w:rPr>
                <w:b/>
                <w:i/>
                <w:sz w:val="20"/>
                <w:szCs w:val="20"/>
              </w:rPr>
              <w:t>”</w:t>
            </w:r>
            <w:r w:rsidR="009B3F50" w:rsidRPr="00CD2B8E">
              <w:rPr>
                <w:b/>
                <w:i/>
                <w:sz w:val="20"/>
                <w:szCs w:val="20"/>
              </w:rPr>
              <w:t xml:space="preserve"> + past participle + </w:t>
            </w:r>
            <w:r>
              <w:rPr>
                <w:b/>
                <w:i/>
                <w:sz w:val="20"/>
                <w:szCs w:val="20"/>
              </w:rPr>
              <w:t>“</w:t>
            </w:r>
            <w:r w:rsidR="009B3F50" w:rsidRPr="00CD2B8E">
              <w:rPr>
                <w:b/>
                <w:i/>
                <w:sz w:val="20"/>
                <w:szCs w:val="20"/>
              </w:rPr>
              <w:t>-</w:t>
            </w:r>
            <w:proofErr w:type="spellStart"/>
            <w:r w:rsidR="009B3F50" w:rsidRPr="00CD2B8E">
              <w:rPr>
                <w:b/>
                <w:i/>
                <w:sz w:val="20"/>
                <w:szCs w:val="20"/>
              </w:rPr>
              <w:t>ing</w:t>
            </w:r>
            <w:proofErr w:type="spellEnd"/>
            <w:r>
              <w:rPr>
                <w:b/>
                <w:i/>
                <w:sz w:val="20"/>
                <w:szCs w:val="20"/>
              </w:rPr>
              <w:t>”</w:t>
            </w:r>
          </w:p>
          <w:p w:rsidR="000F6CA8" w:rsidRPr="00CD2B8E" w:rsidRDefault="000F6CA8" w:rsidP="00904E48">
            <w:pPr>
              <w:jc w:val="center"/>
              <w:rPr>
                <w:sz w:val="20"/>
                <w:szCs w:val="20"/>
              </w:rPr>
            </w:pPr>
          </w:p>
        </w:tc>
        <w:tc>
          <w:tcPr>
            <w:tcW w:w="1000" w:type="pct"/>
            <w:gridSpan w:val="2"/>
          </w:tcPr>
          <w:p w:rsidR="009A3CA5" w:rsidRPr="00CD2B8E" w:rsidRDefault="00EC27FD" w:rsidP="00904E48">
            <w:pPr>
              <w:jc w:val="center"/>
              <w:rPr>
                <w:sz w:val="20"/>
                <w:szCs w:val="20"/>
              </w:rPr>
            </w:pPr>
            <w:r w:rsidRPr="00CD2B8E">
              <w:rPr>
                <w:sz w:val="20"/>
                <w:szCs w:val="20"/>
              </w:rPr>
              <w:t xml:space="preserve">Know the difference between a preposition and </w:t>
            </w:r>
            <w:r w:rsidR="006D0FA3">
              <w:rPr>
                <w:sz w:val="20"/>
                <w:szCs w:val="20"/>
              </w:rPr>
              <w:t xml:space="preserve">an </w:t>
            </w:r>
            <w:r w:rsidR="007B7BD7">
              <w:rPr>
                <w:sz w:val="20"/>
                <w:szCs w:val="20"/>
              </w:rPr>
              <w:t>adverb</w:t>
            </w:r>
          </w:p>
        </w:tc>
        <w:tc>
          <w:tcPr>
            <w:tcW w:w="1000" w:type="pct"/>
          </w:tcPr>
          <w:p w:rsidR="003B5073" w:rsidRDefault="00A36A03" w:rsidP="00A36A03">
            <w:pPr>
              <w:jc w:val="center"/>
              <w:rPr>
                <w:sz w:val="20"/>
                <w:szCs w:val="20"/>
              </w:rPr>
            </w:pPr>
            <w:r w:rsidRPr="00CD2B8E">
              <w:rPr>
                <w:sz w:val="20"/>
                <w:szCs w:val="20"/>
              </w:rPr>
              <w:t xml:space="preserve">Capital letters for </w:t>
            </w:r>
            <w:r w:rsidRPr="00CD2B8E">
              <w:rPr>
                <w:b/>
                <w:sz w:val="20"/>
                <w:szCs w:val="20"/>
              </w:rPr>
              <w:t>proper nouns</w:t>
            </w:r>
            <w:r w:rsidR="003B5073">
              <w:rPr>
                <w:sz w:val="20"/>
                <w:szCs w:val="20"/>
              </w:rPr>
              <w:t>:</w:t>
            </w:r>
          </w:p>
          <w:p w:rsidR="009A3CA5" w:rsidRPr="00CD2B8E" w:rsidRDefault="00A36A03" w:rsidP="00A36A03">
            <w:pPr>
              <w:jc w:val="center"/>
              <w:rPr>
                <w:sz w:val="20"/>
                <w:szCs w:val="20"/>
              </w:rPr>
            </w:pPr>
            <w:r w:rsidRPr="00CD2B8E">
              <w:rPr>
                <w:sz w:val="20"/>
                <w:szCs w:val="20"/>
              </w:rPr>
              <w:t>names, places, days of the week, months, titles and languages</w:t>
            </w:r>
          </w:p>
        </w:tc>
        <w:tc>
          <w:tcPr>
            <w:tcW w:w="1000" w:type="pct"/>
          </w:tcPr>
          <w:p w:rsidR="003B5073" w:rsidRDefault="003B5073" w:rsidP="003B5073">
            <w:pPr>
              <w:jc w:val="center"/>
              <w:rPr>
                <w:sz w:val="20"/>
                <w:szCs w:val="20"/>
              </w:rPr>
            </w:pPr>
            <w:r>
              <w:rPr>
                <w:b/>
                <w:sz w:val="20"/>
                <w:szCs w:val="20"/>
              </w:rPr>
              <w:t xml:space="preserve">Prefixes </w:t>
            </w:r>
            <w:r w:rsidRPr="003B5073">
              <w:rPr>
                <w:sz w:val="20"/>
                <w:szCs w:val="20"/>
              </w:rPr>
              <w:t>t</w:t>
            </w:r>
            <w:r>
              <w:rPr>
                <w:sz w:val="20"/>
                <w:szCs w:val="20"/>
              </w:rPr>
              <w:t>o give the antonym:</w:t>
            </w:r>
          </w:p>
          <w:p w:rsidR="009A3CA5" w:rsidRPr="003B5073" w:rsidRDefault="00882D77" w:rsidP="003B5073">
            <w:pPr>
              <w:jc w:val="center"/>
              <w:rPr>
                <w:b/>
                <w:sz w:val="20"/>
                <w:szCs w:val="20"/>
              </w:rPr>
            </w:pPr>
            <w:r w:rsidRPr="00CD2B8E">
              <w:rPr>
                <w:sz w:val="20"/>
                <w:szCs w:val="20"/>
              </w:rPr>
              <w:t xml:space="preserve"> </w:t>
            </w:r>
            <w:r w:rsidR="003B5073">
              <w:rPr>
                <w:sz w:val="20"/>
                <w:szCs w:val="20"/>
              </w:rPr>
              <w:t>“</w:t>
            </w:r>
            <w:proofErr w:type="spellStart"/>
            <w:r w:rsidRPr="00CD2B8E">
              <w:rPr>
                <w:sz w:val="20"/>
                <w:szCs w:val="20"/>
              </w:rPr>
              <w:t>im</w:t>
            </w:r>
            <w:proofErr w:type="spellEnd"/>
            <w:r w:rsidRPr="00CD2B8E">
              <w:rPr>
                <w:sz w:val="20"/>
                <w:szCs w:val="20"/>
              </w:rPr>
              <w:t>-</w:t>
            </w:r>
            <w:r w:rsidR="003B5073">
              <w:rPr>
                <w:sz w:val="20"/>
                <w:szCs w:val="20"/>
              </w:rPr>
              <w:t>”</w:t>
            </w:r>
            <w:r w:rsidRPr="00CD2B8E">
              <w:rPr>
                <w:sz w:val="20"/>
                <w:szCs w:val="20"/>
              </w:rPr>
              <w:t xml:space="preserve">, </w:t>
            </w:r>
            <w:r w:rsidR="003B5073">
              <w:rPr>
                <w:sz w:val="20"/>
                <w:szCs w:val="20"/>
              </w:rPr>
              <w:t>“</w:t>
            </w:r>
            <w:r w:rsidRPr="00CD2B8E">
              <w:rPr>
                <w:sz w:val="20"/>
                <w:szCs w:val="20"/>
              </w:rPr>
              <w:t>in-</w:t>
            </w:r>
            <w:r w:rsidR="003B5073">
              <w:rPr>
                <w:sz w:val="20"/>
                <w:szCs w:val="20"/>
              </w:rPr>
              <w:t>”</w:t>
            </w:r>
            <w:r w:rsidRPr="00CD2B8E">
              <w:rPr>
                <w:sz w:val="20"/>
                <w:szCs w:val="20"/>
              </w:rPr>
              <w:t xml:space="preserve">, </w:t>
            </w:r>
            <w:r w:rsidR="003B5073">
              <w:rPr>
                <w:sz w:val="20"/>
                <w:szCs w:val="20"/>
              </w:rPr>
              <w:t>“</w:t>
            </w:r>
            <w:proofErr w:type="spellStart"/>
            <w:r w:rsidRPr="00CD2B8E">
              <w:rPr>
                <w:sz w:val="20"/>
                <w:szCs w:val="20"/>
              </w:rPr>
              <w:t>ir</w:t>
            </w:r>
            <w:proofErr w:type="spellEnd"/>
            <w:r w:rsidRPr="00CD2B8E">
              <w:rPr>
                <w:sz w:val="20"/>
                <w:szCs w:val="20"/>
              </w:rPr>
              <w:t>-</w:t>
            </w:r>
            <w:r w:rsidR="003B5073">
              <w:rPr>
                <w:sz w:val="20"/>
                <w:szCs w:val="20"/>
              </w:rPr>
              <w:t>”</w:t>
            </w:r>
            <w:r w:rsidRPr="00CD2B8E">
              <w:rPr>
                <w:sz w:val="20"/>
                <w:szCs w:val="20"/>
              </w:rPr>
              <w:t xml:space="preserve">, </w:t>
            </w:r>
            <w:r w:rsidR="003B5073">
              <w:rPr>
                <w:sz w:val="20"/>
                <w:szCs w:val="20"/>
              </w:rPr>
              <w:t>“</w:t>
            </w:r>
            <w:proofErr w:type="spellStart"/>
            <w:r w:rsidRPr="00CD2B8E">
              <w:rPr>
                <w:sz w:val="20"/>
                <w:szCs w:val="20"/>
              </w:rPr>
              <w:t>il</w:t>
            </w:r>
            <w:proofErr w:type="spellEnd"/>
            <w:r w:rsidRPr="00CD2B8E">
              <w:rPr>
                <w:sz w:val="20"/>
                <w:szCs w:val="20"/>
              </w:rPr>
              <w:t>-</w:t>
            </w:r>
            <w:r w:rsidR="003B5073">
              <w:rPr>
                <w:sz w:val="20"/>
                <w:szCs w:val="20"/>
              </w:rPr>
              <w:t>”</w:t>
            </w:r>
          </w:p>
        </w:tc>
      </w:tr>
      <w:tr w:rsidR="00694D61" w:rsidRPr="008F4A8C" w:rsidTr="006114F3">
        <w:trPr>
          <w:trHeight w:val="28"/>
        </w:trPr>
        <w:tc>
          <w:tcPr>
            <w:tcW w:w="1000" w:type="pct"/>
          </w:tcPr>
          <w:p w:rsidR="006D0FA3" w:rsidRPr="00CD2B8E" w:rsidRDefault="00C02725" w:rsidP="006D0FA3">
            <w:pPr>
              <w:jc w:val="center"/>
              <w:rPr>
                <w:sz w:val="20"/>
                <w:szCs w:val="20"/>
              </w:rPr>
            </w:pPr>
            <w:r w:rsidRPr="00CD2B8E">
              <w:rPr>
                <w:b/>
                <w:sz w:val="20"/>
                <w:szCs w:val="20"/>
              </w:rPr>
              <w:t>Plural nouns</w:t>
            </w:r>
            <w:r w:rsidR="006D0FA3">
              <w:rPr>
                <w:sz w:val="20"/>
                <w:szCs w:val="20"/>
              </w:rPr>
              <w:t xml:space="preserve"> of words ending in “o”:</w:t>
            </w:r>
          </w:p>
          <w:p w:rsidR="00C02725" w:rsidRPr="00CD2B8E" w:rsidRDefault="006D0FA3" w:rsidP="00904E48">
            <w:pPr>
              <w:jc w:val="center"/>
              <w:rPr>
                <w:sz w:val="20"/>
                <w:szCs w:val="20"/>
              </w:rPr>
            </w:pPr>
            <w:r>
              <w:rPr>
                <w:sz w:val="20"/>
                <w:szCs w:val="20"/>
              </w:rPr>
              <w:t>Know which words to add “</w:t>
            </w:r>
            <w:r w:rsidR="00C02725" w:rsidRPr="00CD2B8E">
              <w:rPr>
                <w:sz w:val="20"/>
                <w:szCs w:val="20"/>
              </w:rPr>
              <w:t>s</w:t>
            </w:r>
            <w:r>
              <w:rPr>
                <w:sz w:val="20"/>
                <w:szCs w:val="20"/>
              </w:rPr>
              <w:t>”</w:t>
            </w:r>
            <w:r w:rsidR="00C02725" w:rsidRPr="00CD2B8E">
              <w:rPr>
                <w:sz w:val="20"/>
                <w:szCs w:val="20"/>
              </w:rPr>
              <w:t xml:space="preserve"> </w:t>
            </w:r>
            <w:r>
              <w:rPr>
                <w:sz w:val="20"/>
                <w:szCs w:val="20"/>
              </w:rPr>
              <w:t>to, which to add “-</w:t>
            </w:r>
            <w:proofErr w:type="spellStart"/>
            <w:r w:rsidR="00C02725" w:rsidRPr="00CD2B8E">
              <w:rPr>
                <w:sz w:val="20"/>
                <w:szCs w:val="20"/>
              </w:rPr>
              <w:t>es</w:t>
            </w:r>
            <w:proofErr w:type="spellEnd"/>
            <w:r>
              <w:rPr>
                <w:sz w:val="20"/>
                <w:szCs w:val="20"/>
              </w:rPr>
              <w:t>” to</w:t>
            </w:r>
            <w:r w:rsidR="00C02725" w:rsidRPr="00CD2B8E">
              <w:rPr>
                <w:sz w:val="20"/>
                <w:szCs w:val="20"/>
              </w:rPr>
              <w:t xml:space="preserve"> and which </w:t>
            </w:r>
            <w:r>
              <w:rPr>
                <w:sz w:val="20"/>
                <w:szCs w:val="20"/>
              </w:rPr>
              <w:t>could take either “</w:t>
            </w:r>
            <w:r w:rsidR="00C02725" w:rsidRPr="00CD2B8E">
              <w:rPr>
                <w:sz w:val="20"/>
                <w:szCs w:val="20"/>
              </w:rPr>
              <w:t>s</w:t>
            </w:r>
            <w:r>
              <w:rPr>
                <w:sz w:val="20"/>
                <w:szCs w:val="20"/>
              </w:rPr>
              <w:t>”</w:t>
            </w:r>
            <w:r w:rsidR="00C02725" w:rsidRPr="00CD2B8E">
              <w:rPr>
                <w:sz w:val="20"/>
                <w:szCs w:val="20"/>
              </w:rPr>
              <w:t xml:space="preserve"> or </w:t>
            </w:r>
            <w:r>
              <w:rPr>
                <w:sz w:val="20"/>
                <w:szCs w:val="20"/>
              </w:rPr>
              <w:t>“</w:t>
            </w:r>
            <w:r w:rsidR="00C02725" w:rsidRPr="00CD2B8E">
              <w:rPr>
                <w:sz w:val="20"/>
                <w:szCs w:val="20"/>
              </w:rPr>
              <w:t>-</w:t>
            </w:r>
            <w:proofErr w:type="spellStart"/>
            <w:r w:rsidR="00C02725" w:rsidRPr="00CD2B8E">
              <w:rPr>
                <w:sz w:val="20"/>
                <w:szCs w:val="20"/>
              </w:rPr>
              <w:t>es</w:t>
            </w:r>
            <w:proofErr w:type="spellEnd"/>
            <w:r>
              <w:rPr>
                <w:sz w:val="20"/>
                <w:szCs w:val="20"/>
              </w:rPr>
              <w:t>”</w:t>
            </w:r>
          </w:p>
        </w:tc>
        <w:tc>
          <w:tcPr>
            <w:tcW w:w="1000" w:type="pct"/>
          </w:tcPr>
          <w:p w:rsidR="00694D61" w:rsidRPr="00CD2B8E" w:rsidRDefault="00262D78" w:rsidP="00904E48">
            <w:pPr>
              <w:jc w:val="center"/>
              <w:rPr>
                <w:sz w:val="20"/>
                <w:szCs w:val="20"/>
              </w:rPr>
            </w:pPr>
            <w:r w:rsidRPr="00CD2B8E">
              <w:rPr>
                <w:b/>
                <w:sz w:val="20"/>
                <w:szCs w:val="20"/>
              </w:rPr>
              <w:t>Powerful verbs</w:t>
            </w:r>
          </w:p>
          <w:p w:rsidR="00262D78" w:rsidRPr="00CD2B8E" w:rsidRDefault="00076F4C" w:rsidP="00904E48">
            <w:pPr>
              <w:jc w:val="center"/>
              <w:rPr>
                <w:sz w:val="20"/>
                <w:szCs w:val="20"/>
              </w:rPr>
            </w:pPr>
            <w:r w:rsidRPr="00CD2B8E">
              <w:rPr>
                <w:sz w:val="20"/>
                <w:szCs w:val="20"/>
              </w:rPr>
              <w:t>Find sy</w:t>
            </w:r>
            <w:r w:rsidR="00262D78" w:rsidRPr="00CD2B8E">
              <w:rPr>
                <w:sz w:val="20"/>
                <w:szCs w:val="20"/>
              </w:rPr>
              <w:t>n</w:t>
            </w:r>
            <w:r w:rsidRPr="00CD2B8E">
              <w:rPr>
                <w:sz w:val="20"/>
                <w:szCs w:val="20"/>
              </w:rPr>
              <w:t>on</w:t>
            </w:r>
            <w:r w:rsidR="00262D78" w:rsidRPr="00CD2B8E">
              <w:rPr>
                <w:sz w:val="20"/>
                <w:szCs w:val="20"/>
              </w:rPr>
              <w:t>yms of words to up-level sent</w:t>
            </w:r>
            <w:r w:rsidR="006D0FA3">
              <w:rPr>
                <w:sz w:val="20"/>
                <w:szCs w:val="20"/>
              </w:rPr>
              <w:t>ences and give a greater effect</w:t>
            </w:r>
          </w:p>
        </w:tc>
        <w:tc>
          <w:tcPr>
            <w:tcW w:w="1000" w:type="pct"/>
            <w:gridSpan w:val="2"/>
          </w:tcPr>
          <w:p w:rsidR="00694D61" w:rsidRPr="00CD2B8E" w:rsidRDefault="00EC27FD" w:rsidP="00130861">
            <w:pPr>
              <w:jc w:val="center"/>
              <w:rPr>
                <w:b/>
                <w:sz w:val="20"/>
                <w:szCs w:val="20"/>
              </w:rPr>
            </w:pPr>
            <w:r w:rsidRPr="00CD2B8E">
              <w:rPr>
                <w:b/>
                <w:sz w:val="20"/>
                <w:szCs w:val="20"/>
              </w:rPr>
              <w:t>Verbs</w:t>
            </w:r>
            <w:r w:rsidR="007B7BD7">
              <w:rPr>
                <w:b/>
                <w:sz w:val="20"/>
                <w:szCs w:val="20"/>
              </w:rPr>
              <w:t xml:space="preserve"> −</w:t>
            </w:r>
          </w:p>
          <w:p w:rsidR="00EC27FD" w:rsidRPr="00CD2B8E" w:rsidRDefault="007216B0" w:rsidP="00130861">
            <w:pPr>
              <w:jc w:val="center"/>
              <w:rPr>
                <w:sz w:val="20"/>
                <w:szCs w:val="20"/>
              </w:rPr>
            </w:pPr>
            <w:r w:rsidRPr="00CD2B8E">
              <w:rPr>
                <w:sz w:val="20"/>
                <w:szCs w:val="20"/>
              </w:rPr>
              <w:t>Mod</w:t>
            </w:r>
            <w:r w:rsidR="007B7BD7">
              <w:rPr>
                <w:sz w:val="20"/>
                <w:szCs w:val="20"/>
              </w:rPr>
              <w:t>al verbs:</w:t>
            </w:r>
            <w:r w:rsidR="006D0FA3">
              <w:rPr>
                <w:sz w:val="20"/>
                <w:szCs w:val="20"/>
              </w:rPr>
              <w:t xml:space="preserve"> </w:t>
            </w:r>
            <w:r w:rsidR="006D0FA3" w:rsidRPr="006D0FA3">
              <w:rPr>
                <w:i/>
                <w:sz w:val="20"/>
                <w:szCs w:val="20"/>
              </w:rPr>
              <w:t>could, should, would</w:t>
            </w:r>
          </w:p>
        </w:tc>
        <w:tc>
          <w:tcPr>
            <w:tcW w:w="1000" w:type="pct"/>
          </w:tcPr>
          <w:p w:rsidR="00694D61" w:rsidRPr="00CD2B8E" w:rsidRDefault="00EA0B24" w:rsidP="00904E48">
            <w:pPr>
              <w:jc w:val="center"/>
              <w:rPr>
                <w:sz w:val="20"/>
                <w:szCs w:val="20"/>
              </w:rPr>
            </w:pPr>
            <w:r w:rsidRPr="00CD2B8E">
              <w:rPr>
                <w:b/>
                <w:sz w:val="20"/>
                <w:szCs w:val="20"/>
              </w:rPr>
              <w:t>Compound sentences</w:t>
            </w:r>
            <w:r w:rsidRPr="00CD2B8E">
              <w:rPr>
                <w:sz w:val="20"/>
                <w:szCs w:val="20"/>
              </w:rPr>
              <w:t xml:space="preserve"> using all </w:t>
            </w:r>
            <w:r w:rsidR="003B5073">
              <w:rPr>
                <w:sz w:val="20"/>
                <w:szCs w:val="20"/>
              </w:rPr>
              <w:t>the co-ordinating conjunctions</w:t>
            </w:r>
          </w:p>
        </w:tc>
        <w:tc>
          <w:tcPr>
            <w:tcW w:w="1000" w:type="pct"/>
          </w:tcPr>
          <w:p w:rsidR="00694D61" w:rsidRPr="00CD2B8E" w:rsidRDefault="00507521" w:rsidP="007B7BD7">
            <w:pPr>
              <w:jc w:val="center"/>
              <w:rPr>
                <w:sz w:val="20"/>
                <w:szCs w:val="20"/>
              </w:rPr>
            </w:pPr>
            <w:r w:rsidRPr="00CD2B8E">
              <w:rPr>
                <w:b/>
                <w:sz w:val="20"/>
                <w:szCs w:val="20"/>
              </w:rPr>
              <w:t>Adjectives</w:t>
            </w:r>
            <w:r w:rsidR="007B7BD7">
              <w:rPr>
                <w:sz w:val="20"/>
                <w:szCs w:val="20"/>
              </w:rPr>
              <w:t xml:space="preserve"> </w:t>
            </w:r>
            <w:r w:rsidR="003B5073">
              <w:rPr>
                <w:sz w:val="20"/>
                <w:szCs w:val="20"/>
              </w:rPr>
              <w:t>ending in “-</w:t>
            </w:r>
            <w:proofErr w:type="spellStart"/>
            <w:r w:rsidRPr="00CD2B8E">
              <w:rPr>
                <w:sz w:val="20"/>
                <w:szCs w:val="20"/>
              </w:rPr>
              <w:t>ed</w:t>
            </w:r>
            <w:proofErr w:type="spellEnd"/>
            <w:r w:rsidR="003B5073">
              <w:rPr>
                <w:sz w:val="20"/>
                <w:szCs w:val="20"/>
              </w:rPr>
              <w:t>”</w:t>
            </w:r>
            <w:r w:rsidR="007B7BD7">
              <w:rPr>
                <w:sz w:val="20"/>
                <w:szCs w:val="20"/>
              </w:rPr>
              <w:t>:</w:t>
            </w:r>
            <w:r w:rsidRPr="00CD2B8E">
              <w:rPr>
                <w:sz w:val="20"/>
                <w:szCs w:val="20"/>
              </w:rPr>
              <w:t xml:space="preserve"> </w:t>
            </w:r>
            <w:r w:rsidRPr="003B5073">
              <w:rPr>
                <w:i/>
                <w:sz w:val="20"/>
                <w:szCs w:val="20"/>
              </w:rPr>
              <w:t>frightened, scared</w:t>
            </w:r>
            <w:r w:rsidR="007B7BD7">
              <w:rPr>
                <w:sz w:val="20"/>
                <w:szCs w:val="20"/>
              </w:rPr>
              <w:t>, etc.</w:t>
            </w:r>
          </w:p>
        </w:tc>
      </w:tr>
      <w:tr w:rsidR="00F60850" w:rsidRPr="008F4A8C" w:rsidTr="006114F3">
        <w:trPr>
          <w:trHeight w:val="28"/>
        </w:trPr>
        <w:tc>
          <w:tcPr>
            <w:tcW w:w="2000" w:type="pct"/>
            <w:gridSpan w:val="2"/>
          </w:tcPr>
          <w:p w:rsidR="00A35BE5" w:rsidRPr="00CD2B8E" w:rsidRDefault="006D0FA3" w:rsidP="00904E48">
            <w:pPr>
              <w:jc w:val="center"/>
              <w:rPr>
                <w:sz w:val="20"/>
                <w:szCs w:val="20"/>
              </w:rPr>
            </w:pPr>
            <w:r>
              <w:rPr>
                <w:b/>
                <w:sz w:val="20"/>
                <w:szCs w:val="20"/>
              </w:rPr>
              <w:t>Using i</w:t>
            </w:r>
            <w:r w:rsidR="00F60850" w:rsidRPr="00CD2B8E">
              <w:rPr>
                <w:b/>
                <w:sz w:val="20"/>
                <w:szCs w:val="20"/>
              </w:rPr>
              <w:t>nverted commas</w:t>
            </w:r>
            <w:r w:rsidR="00F60850" w:rsidRPr="00CD2B8E">
              <w:rPr>
                <w:sz w:val="20"/>
                <w:szCs w:val="20"/>
              </w:rPr>
              <w:t xml:space="preserve"> where the speech</w:t>
            </w:r>
            <w:r>
              <w:rPr>
                <w:sz w:val="20"/>
                <w:szCs w:val="20"/>
              </w:rPr>
              <w:t xml:space="preserve"> is preceded by the speaker:</w:t>
            </w:r>
          </w:p>
          <w:p w:rsidR="00F60850" w:rsidRDefault="00F60850" w:rsidP="00904E48">
            <w:pPr>
              <w:jc w:val="center"/>
              <w:rPr>
                <w:i/>
                <w:sz w:val="20"/>
                <w:szCs w:val="20"/>
              </w:rPr>
            </w:pPr>
            <w:r w:rsidRPr="00CD2B8E">
              <w:rPr>
                <w:i/>
                <w:sz w:val="20"/>
                <w:szCs w:val="20"/>
              </w:rPr>
              <w:t>Mary yelled, “Sit down!”</w:t>
            </w:r>
          </w:p>
          <w:p w:rsidR="006D0FA3" w:rsidRPr="00CD2B8E" w:rsidRDefault="006D0FA3" w:rsidP="00904E48">
            <w:pPr>
              <w:jc w:val="center"/>
              <w:rPr>
                <w:sz w:val="20"/>
                <w:szCs w:val="20"/>
              </w:rPr>
            </w:pPr>
          </w:p>
          <w:p w:rsidR="009B0805" w:rsidRPr="00CD2B8E" w:rsidRDefault="00F60850" w:rsidP="00D56C9D">
            <w:pPr>
              <w:jc w:val="center"/>
              <w:rPr>
                <w:sz w:val="20"/>
                <w:szCs w:val="20"/>
              </w:rPr>
            </w:pPr>
            <w:r w:rsidRPr="00CD2B8E">
              <w:rPr>
                <w:sz w:val="20"/>
                <w:szCs w:val="20"/>
              </w:rPr>
              <w:t>Capital letter and punctuation is nee</w:t>
            </w:r>
            <w:r w:rsidR="003B5073">
              <w:rPr>
                <w:sz w:val="20"/>
                <w:szCs w:val="20"/>
              </w:rPr>
              <w:t>ded between the inverted commas</w:t>
            </w:r>
            <w:r w:rsidR="00D56C9D">
              <w:rPr>
                <w:sz w:val="20"/>
                <w:szCs w:val="20"/>
              </w:rPr>
              <w:t xml:space="preserve">. </w:t>
            </w:r>
            <w:r w:rsidR="003B5073">
              <w:rPr>
                <w:sz w:val="20"/>
                <w:szCs w:val="20"/>
              </w:rPr>
              <w:t>New speaker, new line</w:t>
            </w:r>
            <w:r w:rsidR="00D56C9D">
              <w:rPr>
                <w:sz w:val="20"/>
                <w:szCs w:val="20"/>
              </w:rPr>
              <w:t xml:space="preserve">. </w:t>
            </w:r>
            <w:r w:rsidRPr="00CD2B8E">
              <w:rPr>
                <w:sz w:val="20"/>
                <w:szCs w:val="20"/>
              </w:rPr>
              <w:t>Add an</w:t>
            </w:r>
            <w:r w:rsidR="007B7BD7">
              <w:rPr>
                <w:sz w:val="20"/>
                <w:szCs w:val="20"/>
              </w:rPr>
              <w:t xml:space="preserve"> adverb to describe the </w:t>
            </w:r>
            <w:r w:rsidR="007B7BD7">
              <w:rPr>
                <w:sz w:val="20"/>
                <w:szCs w:val="20"/>
              </w:rPr>
              <w:lastRenderedPageBreak/>
              <w:t>manner in which the words were said.</w:t>
            </w:r>
          </w:p>
        </w:tc>
        <w:tc>
          <w:tcPr>
            <w:tcW w:w="1000" w:type="pct"/>
            <w:gridSpan w:val="2"/>
          </w:tcPr>
          <w:p w:rsidR="00F60850" w:rsidRPr="00CD2B8E" w:rsidRDefault="00F60850" w:rsidP="00507521">
            <w:pPr>
              <w:jc w:val="center"/>
              <w:rPr>
                <w:sz w:val="20"/>
                <w:szCs w:val="20"/>
              </w:rPr>
            </w:pPr>
          </w:p>
        </w:tc>
        <w:tc>
          <w:tcPr>
            <w:tcW w:w="1000" w:type="pct"/>
          </w:tcPr>
          <w:p w:rsidR="00F60850" w:rsidRPr="00CD2B8E" w:rsidRDefault="00F60850" w:rsidP="00130861">
            <w:pPr>
              <w:jc w:val="center"/>
              <w:rPr>
                <w:i/>
                <w:sz w:val="20"/>
                <w:szCs w:val="20"/>
              </w:rPr>
            </w:pPr>
            <w:r w:rsidRPr="00CD2B8E">
              <w:rPr>
                <w:i/>
                <w:sz w:val="20"/>
                <w:szCs w:val="20"/>
              </w:rPr>
              <w:t>.</w:t>
            </w:r>
          </w:p>
        </w:tc>
        <w:tc>
          <w:tcPr>
            <w:tcW w:w="1000" w:type="pct"/>
          </w:tcPr>
          <w:p w:rsidR="00F60850" w:rsidRPr="00CD2B8E" w:rsidRDefault="00F60850" w:rsidP="00904E48">
            <w:pPr>
              <w:jc w:val="center"/>
              <w:rPr>
                <w:sz w:val="20"/>
                <w:szCs w:val="20"/>
              </w:rPr>
            </w:pPr>
          </w:p>
        </w:tc>
      </w:tr>
      <w:tr w:rsidR="001F41D0" w:rsidRPr="008F4A8C" w:rsidTr="006114F3">
        <w:trPr>
          <w:trHeight w:val="185"/>
        </w:trPr>
        <w:tc>
          <w:tcPr>
            <w:tcW w:w="2500" w:type="pct"/>
            <w:gridSpan w:val="3"/>
            <w:shd w:val="clear" w:color="auto" w:fill="FFFF66"/>
          </w:tcPr>
          <w:p w:rsidR="001F41D0" w:rsidRPr="00CD2B8E" w:rsidRDefault="001F41D0" w:rsidP="00105CAD">
            <w:pPr>
              <w:jc w:val="center"/>
              <w:rPr>
                <w:b/>
                <w:sz w:val="20"/>
                <w:szCs w:val="20"/>
              </w:rPr>
            </w:pPr>
            <w:r w:rsidRPr="00CD2B8E">
              <w:rPr>
                <w:b/>
                <w:sz w:val="20"/>
                <w:szCs w:val="20"/>
              </w:rPr>
              <w:lastRenderedPageBreak/>
              <w:t>Spelling</w:t>
            </w:r>
          </w:p>
        </w:tc>
        <w:tc>
          <w:tcPr>
            <w:tcW w:w="2500" w:type="pct"/>
            <w:gridSpan w:val="3"/>
            <w:shd w:val="clear" w:color="auto" w:fill="FFFF66"/>
          </w:tcPr>
          <w:p w:rsidR="001F41D0" w:rsidRPr="00CD2B8E" w:rsidRDefault="001F41D0" w:rsidP="00105CAD">
            <w:pPr>
              <w:jc w:val="center"/>
              <w:rPr>
                <w:b/>
                <w:sz w:val="20"/>
                <w:szCs w:val="20"/>
              </w:rPr>
            </w:pPr>
            <w:r w:rsidRPr="00CD2B8E">
              <w:rPr>
                <w:b/>
                <w:sz w:val="20"/>
                <w:szCs w:val="20"/>
              </w:rPr>
              <w:t>Sentence/ grammar lessons</w:t>
            </w:r>
          </w:p>
        </w:tc>
      </w:tr>
      <w:tr w:rsidR="001F41D0" w:rsidRPr="008F4A8C" w:rsidTr="006114F3">
        <w:trPr>
          <w:trHeight w:val="633"/>
        </w:trPr>
        <w:tc>
          <w:tcPr>
            <w:tcW w:w="2500" w:type="pct"/>
            <w:gridSpan w:val="3"/>
            <w:tcBorders>
              <w:bottom w:val="single" w:sz="4" w:space="0" w:color="auto"/>
            </w:tcBorders>
          </w:tcPr>
          <w:p w:rsidR="001F41D0" w:rsidRPr="00CD2B8E" w:rsidRDefault="00882D77" w:rsidP="0011450E">
            <w:pPr>
              <w:rPr>
                <w:sz w:val="20"/>
                <w:szCs w:val="20"/>
              </w:rPr>
            </w:pPr>
            <w:r w:rsidRPr="00CD2B8E">
              <w:rPr>
                <w:sz w:val="20"/>
                <w:szCs w:val="20"/>
              </w:rPr>
              <w:t>P</w:t>
            </w:r>
            <w:r w:rsidR="003B5073">
              <w:rPr>
                <w:sz w:val="20"/>
                <w:szCs w:val="20"/>
              </w:rPr>
              <w:t>lural nouns of words ending in “o”</w:t>
            </w:r>
          </w:p>
          <w:p w:rsidR="00FA2ECF" w:rsidRPr="00CD2B8E" w:rsidRDefault="00FA2ECF" w:rsidP="0011450E">
            <w:pPr>
              <w:rPr>
                <w:sz w:val="20"/>
                <w:szCs w:val="20"/>
              </w:rPr>
            </w:pPr>
          </w:p>
          <w:p w:rsidR="00FA2ECF" w:rsidRPr="00CD2B8E" w:rsidRDefault="00FA2ECF" w:rsidP="0011450E">
            <w:pPr>
              <w:rPr>
                <w:sz w:val="20"/>
                <w:szCs w:val="20"/>
              </w:rPr>
            </w:pPr>
            <w:r w:rsidRPr="00CD2B8E">
              <w:rPr>
                <w:sz w:val="20"/>
                <w:szCs w:val="20"/>
              </w:rPr>
              <w:t>Specific determiners</w:t>
            </w:r>
          </w:p>
          <w:p w:rsidR="00FA2ECF" w:rsidRPr="00CD2B8E" w:rsidRDefault="00FA2ECF" w:rsidP="0011450E">
            <w:pPr>
              <w:rPr>
                <w:sz w:val="20"/>
                <w:szCs w:val="20"/>
              </w:rPr>
            </w:pPr>
          </w:p>
          <w:p w:rsidR="00FA2ECF" w:rsidRPr="00CD2B8E" w:rsidRDefault="00FA2ECF" w:rsidP="0011450E">
            <w:pPr>
              <w:rPr>
                <w:sz w:val="20"/>
                <w:szCs w:val="20"/>
              </w:rPr>
            </w:pPr>
            <w:r w:rsidRPr="00CD2B8E">
              <w:rPr>
                <w:sz w:val="20"/>
                <w:szCs w:val="20"/>
              </w:rPr>
              <w:t>Synonyms for verbs</w:t>
            </w:r>
          </w:p>
          <w:p w:rsidR="00CC4D6F" w:rsidRPr="00CD2B8E" w:rsidRDefault="00CC4D6F" w:rsidP="0011450E">
            <w:pPr>
              <w:rPr>
                <w:sz w:val="20"/>
                <w:szCs w:val="20"/>
              </w:rPr>
            </w:pPr>
          </w:p>
          <w:p w:rsidR="00CC4D6F" w:rsidRPr="00CD2B8E" w:rsidRDefault="00CC4D6F" w:rsidP="0011450E">
            <w:pPr>
              <w:rPr>
                <w:sz w:val="20"/>
                <w:szCs w:val="20"/>
              </w:rPr>
            </w:pPr>
            <w:r w:rsidRPr="00CD2B8E">
              <w:rPr>
                <w:sz w:val="20"/>
                <w:szCs w:val="20"/>
              </w:rPr>
              <w:t>Progressive/continuous verbs</w:t>
            </w:r>
          </w:p>
          <w:p w:rsidR="00077FE5" w:rsidRPr="00CD2B8E" w:rsidRDefault="00077FE5" w:rsidP="0011450E">
            <w:pPr>
              <w:rPr>
                <w:sz w:val="20"/>
                <w:szCs w:val="20"/>
              </w:rPr>
            </w:pPr>
          </w:p>
          <w:p w:rsidR="00077FE5" w:rsidRPr="00CD2B8E" w:rsidRDefault="00077FE5" w:rsidP="0011450E">
            <w:pPr>
              <w:rPr>
                <w:sz w:val="20"/>
                <w:szCs w:val="20"/>
              </w:rPr>
            </w:pPr>
            <w:r w:rsidRPr="00CD2B8E">
              <w:rPr>
                <w:sz w:val="20"/>
                <w:szCs w:val="20"/>
              </w:rPr>
              <w:t>Modal verbs</w:t>
            </w:r>
          </w:p>
          <w:p w:rsidR="0058513E" w:rsidRPr="00CD2B8E" w:rsidRDefault="0058513E" w:rsidP="0011450E">
            <w:pPr>
              <w:rPr>
                <w:sz w:val="20"/>
                <w:szCs w:val="20"/>
              </w:rPr>
            </w:pPr>
          </w:p>
          <w:p w:rsidR="0058513E" w:rsidRPr="00CD2B8E" w:rsidRDefault="0058513E" w:rsidP="0011450E">
            <w:pPr>
              <w:rPr>
                <w:sz w:val="20"/>
                <w:szCs w:val="20"/>
              </w:rPr>
            </w:pPr>
            <w:r w:rsidRPr="00CD2B8E">
              <w:rPr>
                <w:sz w:val="20"/>
                <w:szCs w:val="20"/>
              </w:rPr>
              <w:t>Proper nouns – names of people, places, titles, languages, months and days</w:t>
            </w:r>
          </w:p>
          <w:p w:rsidR="0058513E" w:rsidRPr="00CD2B8E" w:rsidRDefault="0058513E" w:rsidP="0011450E">
            <w:pPr>
              <w:rPr>
                <w:sz w:val="20"/>
                <w:szCs w:val="20"/>
              </w:rPr>
            </w:pPr>
          </w:p>
          <w:p w:rsidR="0058513E" w:rsidRPr="00CD2B8E" w:rsidRDefault="0058513E" w:rsidP="0011450E">
            <w:pPr>
              <w:rPr>
                <w:sz w:val="20"/>
                <w:szCs w:val="20"/>
              </w:rPr>
            </w:pPr>
            <w:r w:rsidRPr="00CD2B8E">
              <w:rPr>
                <w:sz w:val="20"/>
                <w:szCs w:val="20"/>
              </w:rPr>
              <w:t xml:space="preserve">Finding the antonyms of words using the prefixes </w:t>
            </w:r>
            <w:r w:rsidR="003B5073">
              <w:rPr>
                <w:sz w:val="20"/>
                <w:szCs w:val="20"/>
              </w:rPr>
              <w:t>“</w:t>
            </w:r>
            <w:proofErr w:type="spellStart"/>
            <w:r w:rsidRPr="00CD2B8E">
              <w:rPr>
                <w:sz w:val="20"/>
                <w:szCs w:val="20"/>
              </w:rPr>
              <w:t>im</w:t>
            </w:r>
            <w:proofErr w:type="spellEnd"/>
            <w:r w:rsidR="003B5073">
              <w:rPr>
                <w:sz w:val="20"/>
                <w:szCs w:val="20"/>
              </w:rPr>
              <w:t>-”</w:t>
            </w:r>
            <w:r w:rsidRPr="00CD2B8E">
              <w:rPr>
                <w:sz w:val="20"/>
                <w:szCs w:val="20"/>
              </w:rPr>
              <w:t xml:space="preserve">, </w:t>
            </w:r>
            <w:r w:rsidR="003B5073">
              <w:rPr>
                <w:sz w:val="20"/>
                <w:szCs w:val="20"/>
              </w:rPr>
              <w:t>“</w:t>
            </w:r>
            <w:r w:rsidRPr="00CD2B8E">
              <w:rPr>
                <w:sz w:val="20"/>
                <w:szCs w:val="20"/>
              </w:rPr>
              <w:t>in</w:t>
            </w:r>
            <w:r w:rsidR="003B5073">
              <w:rPr>
                <w:sz w:val="20"/>
                <w:szCs w:val="20"/>
              </w:rPr>
              <w:t>-”</w:t>
            </w:r>
            <w:r w:rsidRPr="00CD2B8E">
              <w:rPr>
                <w:sz w:val="20"/>
                <w:szCs w:val="20"/>
              </w:rPr>
              <w:t xml:space="preserve">, </w:t>
            </w:r>
            <w:r w:rsidR="003B5073">
              <w:rPr>
                <w:sz w:val="20"/>
                <w:szCs w:val="20"/>
              </w:rPr>
              <w:t>“</w:t>
            </w:r>
            <w:proofErr w:type="spellStart"/>
            <w:r w:rsidRPr="00CD2B8E">
              <w:rPr>
                <w:sz w:val="20"/>
                <w:szCs w:val="20"/>
              </w:rPr>
              <w:t>ir</w:t>
            </w:r>
            <w:proofErr w:type="spellEnd"/>
            <w:r w:rsidR="003B5073">
              <w:rPr>
                <w:sz w:val="20"/>
                <w:szCs w:val="20"/>
              </w:rPr>
              <w:t>-”</w:t>
            </w:r>
            <w:r w:rsidRPr="00CD2B8E">
              <w:rPr>
                <w:sz w:val="20"/>
                <w:szCs w:val="20"/>
              </w:rPr>
              <w:t xml:space="preserve">, </w:t>
            </w:r>
            <w:r w:rsidR="003B5073">
              <w:rPr>
                <w:sz w:val="20"/>
                <w:szCs w:val="20"/>
              </w:rPr>
              <w:t>“</w:t>
            </w:r>
            <w:proofErr w:type="spellStart"/>
            <w:r w:rsidRPr="00CD2B8E">
              <w:rPr>
                <w:sz w:val="20"/>
                <w:szCs w:val="20"/>
              </w:rPr>
              <w:t>il</w:t>
            </w:r>
            <w:proofErr w:type="spellEnd"/>
            <w:r w:rsidR="003B5073">
              <w:rPr>
                <w:sz w:val="20"/>
                <w:szCs w:val="20"/>
              </w:rPr>
              <w:t>-”</w:t>
            </w:r>
          </w:p>
          <w:p w:rsidR="0058513E" w:rsidRPr="00CD2B8E" w:rsidRDefault="0058513E" w:rsidP="0011450E">
            <w:pPr>
              <w:rPr>
                <w:sz w:val="20"/>
                <w:szCs w:val="20"/>
              </w:rPr>
            </w:pPr>
          </w:p>
          <w:p w:rsidR="0058513E" w:rsidRPr="00CD2B8E" w:rsidRDefault="003B5073" w:rsidP="0011450E">
            <w:pPr>
              <w:rPr>
                <w:sz w:val="20"/>
                <w:szCs w:val="20"/>
              </w:rPr>
            </w:pPr>
            <w:r>
              <w:rPr>
                <w:sz w:val="20"/>
                <w:szCs w:val="20"/>
              </w:rPr>
              <w:t>Adjectives ending in “-</w:t>
            </w:r>
            <w:proofErr w:type="spellStart"/>
            <w:r w:rsidR="0058513E" w:rsidRPr="00CD2B8E">
              <w:rPr>
                <w:sz w:val="20"/>
                <w:szCs w:val="20"/>
              </w:rPr>
              <w:t>ed</w:t>
            </w:r>
            <w:proofErr w:type="spellEnd"/>
            <w:r>
              <w:rPr>
                <w:sz w:val="20"/>
                <w:szCs w:val="20"/>
              </w:rPr>
              <w:t>”</w:t>
            </w:r>
          </w:p>
          <w:p w:rsidR="0058513E" w:rsidRPr="00CD2B8E" w:rsidRDefault="0058513E" w:rsidP="0011450E">
            <w:pPr>
              <w:rPr>
                <w:sz w:val="20"/>
                <w:szCs w:val="20"/>
              </w:rPr>
            </w:pPr>
          </w:p>
          <w:p w:rsidR="0058513E" w:rsidRPr="00CD2B8E" w:rsidRDefault="0058513E" w:rsidP="0011450E">
            <w:pPr>
              <w:rPr>
                <w:sz w:val="20"/>
                <w:szCs w:val="20"/>
              </w:rPr>
            </w:pPr>
            <w:r w:rsidRPr="00CD2B8E">
              <w:rPr>
                <w:sz w:val="20"/>
                <w:szCs w:val="20"/>
              </w:rPr>
              <w:t xml:space="preserve">Verbs ending in </w:t>
            </w:r>
            <w:r w:rsidR="003B5073">
              <w:rPr>
                <w:sz w:val="20"/>
                <w:szCs w:val="20"/>
              </w:rPr>
              <w:t>“</w:t>
            </w:r>
            <w:r w:rsidRPr="00CD2B8E">
              <w:rPr>
                <w:sz w:val="20"/>
                <w:szCs w:val="20"/>
              </w:rPr>
              <w:t>y</w:t>
            </w:r>
            <w:r w:rsidR="003B5073">
              <w:rPr>
                <w:sz w:val="20"/>
                <w:szCs w:val="20"/>
              </w:rPr>
              <w:t>”</w:t>
            </w:r>
            <w:r w:rsidR="007B7BD7">
              <w:rPr>
                <w:sz w:val="20"/>
                <w:szCs w:val="20"/>
              </w:rPr>
              <w:t>:</w:t>
            </w:r>
            <w:r w:rsidRPr="00CD2B8E">
              <w:rPr>
                <w:sz w:val="20"/>
                <w:szCs w:val="20"/>
              </w:rPr>
              <w:t xml:space="preserve"> change </w:t>
            </w:r>
            <w:r w:rsidR="003B5073">
              <w:rPr>
                <w:sz w:val="20"/>
                <w:szCs w:val="20"/>
              </w:rPr>
              <w:t>“</w:t>
            </w:r>
            <w:r w:rsidRPr="00CD2B8E">
              <w:rPr>
                <w:sz w:val="20"/>
                <w:szCs w:val="20"/>
              </w:rPr>
              <w:t>y</w:t>
            </w:r>
            <w:r w:rsidR="003B5073">
              <w:rPr>
                <w:sz w:val="20"/>
                <w:szCs w:val="20"/>
              </w:rPr>
              <w:t>” to “</w:t>
            </w:r>
            <w:proofErr w:type="spellStart"/>
            <w:r w:rsidR="003B5073">
              <w:rPr>
                <w:sz w:val="20"/>
                <w:szCs w:val="20"/>
              </w:rPr>
              <w:t>i</w:t>
            </w:r>
            <w:proofErr w:type="spellEnd"/>
            <w:r w:rsidR="003B5073">
              <w:rPr>
                <w:sz w:val="20"/>
                <w:szCs w:val="20"/>
              </w:rPr>
              <w:t>”</w:t>
            </w:r>
            <w:r w:rsidRPr="00CD2B8E">
              <w:rPr>
                <w:sz w:val="20"/>
                <w:szCs w:val="20"/>
              </w:rPr>
              <w:t xml:space="preserve"> and add </w:t>
            </w:r>
            <w:r w:rsidR="003B5073">
              <w:rPr>
                <w:sz w:val="20"/>
                <w:szCs w:val="20"/>
              </w:rPr>
              <w:t>“-</w:t>
            </w:r>
            <w:proofErr w:type="spellStart"/>
            <w:r w:rsidRPr="00CD2B8E">
              <w:rPr>
                <w:sz w:val="20"/>
                <w:szCs w:val="20"/>
              </w:rPr>
              <w:t>es</w:t>
            </w:r>
            <w:proofErr w:type="spellEnd"/>
            <w:r w:rsidR="003B5073">
              <w:rPr>
                <w:sz w:val="20"/>
                <w:szCs w:val="20"/>
              </w:rPr>
              <w:t>”</w:t>
            </w:r>
          </w:p>
          <w:p w:rsidR="003B5073" w:rsidRDefault="003B5073" w:rsidP="0011450E">
            <w:pPr>
              <w:rPr>
                <w:sz w:val="20"/>
                <w:szCs w:val="20"/>
              </w:rPr>
            </w:pPr>
          </w:p>
          <w:p w:rsidR="00FA2ECF" w:rsidRDefault="0058513E" w:rsidP="0011450E">
            <w:pPr>
              <w:rPr>
                <w:sz w:val="20"/>
                <w:szCs w:val="20"/>
              </w:rPr>
            </w:pPr>
            <w:r w:rsidRPr="00CD2B8E">
              <w:rPr>
                <w:sz w:val="20"/>
                <w:szCs w:val="20"/>
              </w:rPr>
              <w:t xml:space="preserve">Noun plurals ending in </w:t>
            </w:r>
            <w:r w:rsidR="003B5073">
              <w:rPr>
                <w:sz w:val="20"/>
                <w:szCs w:val="20"/>
              </w:rPr>
              <w:t>“</w:t>
            </w:r>
            <w:r w:rsidRPr="00CD2B8E">
              <w:rPr>
                <w:sz w:val="20"/>
                <w:szCs w:val="20"/>
              </w:rPr>
              <w:t>y</w:t>
            </w:r>
            <w:r w:rsidR="003B5073">
              <w:rPr>
                <w:sz w:val="20"/>
                <w:szCs w:val="20"/>
              </w:rPr>
              <w:t>”</w:t>
            </w:r>
            <w:r w:rsidR="007B7BD7">
              <w:rPr>
                <w:sz w:val="20"/>
                <w:szCs w:val="20"/>
              </w:rPr>
              <w:t>:</w:t>
            </w:r>
            <w:r w:rsidRPr="00CD2B8E">
              <w:rPr>
                <w:sz w:val="20"/>
                <w:szCs w:val="20"/>
              </w:rPr>
              <w:t xml:space="preserve"> change </w:t>
            </w:r>
            <w:r w:rsidR="003B5073">
              <w:rPr>
                <w:sz w:val="20"/>
                <w:szCs w:val="20"/>
              </w:rPr>
              <w:t>“</w:t>
            </w:r>
            <w:r w:rsidRPr="00CD2B8E">
              <w:rPr>
                <w:sz w:val="20"/>
                <w:szCs w:val="20"/>
              </w:rPr>
              <w:t>y</w:t>
            </w:r>
            <w:r w:rsidR="003B5073">
              <w:rPr>
                <w:sz w:val="20"/>
                <w:szCs w:val="20"/>
              </w:rPr>
              <w:t>” to “</w:t>
            </w:r>
            <w:proofErr w:type="spellStart"/>
            <w:r w:rsidR="003B5073">
              <w:rPr>
                <w:sz w:val="20"/>
                <w:szCs w:val="20"/>
              </w:rPr>
              <w:t>i</w:t>
            </w:r>
            <w:proofErr w:type="spellEnd"/>
            <w:r w:rsidR="003B5073">
              <w:rPr>
                <w:sz w:val="20"/>
                <w:szCs w:val="20"/>
              </w:rPr>
              <w:t>” and add “-</w:t>
            </w:r>
            <w:proofErr w:type="spellStart"/>
            <w:r w:rsidRPr="00CD2B8E">
              <w:rPr>
                <w:sz w:val="20"/>
                <w:szCs w:val="20"/>
              </w:rPr>
              <w:t>es</w:t>
            </w:r>
            <w:proofErr w:type="spellEnd"/>
            <w:r w:rsidR="003B5073">
              <w:rPr>
                <w:sz w:val="20"/>
                <w:szCs w:val="20"/>
              </w:rPr>
              <w:t>”</w:t>
            </w:r>
          </w:p>
          <w:p w:rsidR="003B5073" w:rsidRPr="00CD2B8E" w:rsidRDefault="003B5073" w:rsidP="0011450E">
            <w:pPr>
              <w:rPr>
                <w:sz w:val="20"/>
                <w:szCs w:val="20"/>
              </w:rPr>
            </w:pPr>
          </w:p>
          <w:p w:rsidR="0058513E" w:rsidRPr="003B5073" w:rsidRDefault="0058513E" w:rsidP="0011450E">
            <w:pPr>
              <w:rPr>
                <w:i/>
                <w:sz w:val="20"/>
                <w:szCs w:val="20"/>
              </w:rPr>
            </w:pPr>
            <w:r w:rsidRPr="00CD2B8E">
              <w:rPr>
                <w:sz w:val="20"/>
                <w:szCs w:val="20"/>
              </w:rPr>
              <w:t xml:space="preserve">Comparative and superlative adjectives ending in </w:t>
            </w:r>
            <w:r w:rsidR="003B5073">
              <w:rPr>
                <w:sz w:val="20"/>
                <w:szCs w:val="20"/>
              </w:rPr>
              <w:t>“</w:t>
            </w:r>
            <w:r w:rsidRPr="00CD2B8E">
              <w:rPr>
                <w:sz w:val="20"/>
                <w:szCs w:val="20"/>
              </w:rPr>
              <w:t>y</w:t>
            </w:r>
            <w:r w:rsidR="003B5073">
              <w:rPr>
                <w:sz w:val="20"/>
                <w:szCs w:val="20"/>
              </w:rPr>
              <w:t>”</w:t>
            </w:r>
            <w:r w:rsidR="007B7BD7">
              <w:rPr>
                <w:sz w:val="20"/>
                <w:szCs w:val="20"/>
              </w:rPr>
              <w:t>:</w:t>
            </w:r>
            <w:r w:rsidRPr="00CD2B8E">
              <w:rPr>
                <w:sz w:val="20"/>
                <w:szCs w:val="20"/>
              </w:rPr>
              <w:t xml:space="preserve"> </w:t>
            </w:r>
            <w:r w:rsidR="003B5073">
              <w:rPr>
                <w:i/>
                <w:sz w:val="20"/>
                <w:szCs w:val="20"/>
              </w:rPr>
              <w:t>happy – happier −</w:t>
            </w:r>
            <w:r w:rsidRPr="003B5073">
              <w:rPr>
                <w:i/>
                <w:sz w:val="20"/>
                <w:szCs w:val="20"/>
              </w:rPr>
              <w:t xml:space="preserve"> happiest</w:t>
            </w:r>
          </w:p>
          <w:p w:rsidR="00856C20" w:rsidRPr="00CD2B8E" w:rsidRDefault="00856C20" w:rsidP="0011450E">
            <w:pPr>
              <w:rPr>
                <w:sz w:val="20"/>
                <w:szCs w:val="20"/>
              </w:rPr>
            </w:pPr>
          </w:p>
          <w:p w:rsidR="00856C20" w:rsidRPr="00CD2B8E" w:rsidRDefault="00856C20" w:rsidP="0011450E">
            <w:pPr>
              <w:rPr>
                <w:sz w:val="20"/>
                <w:szCs w:val="20"/>
              </w:rPr>
            </w:pPr>
            <w:r w:rsidRPr="00CD2B8E">
              <w:rPr>
                <w:sz w:val="20"/>
                <w:szCs w:val="20"/>
              </w:rPr>
              <w:t>Prepositions</w:t>
            </w:r>
          </w:p>
          <w:p w:rsidR="00344C79" w:rsidRPr="00CD2B8E" w:rsidRDefault="00344C79" w:rsidP="0011450E">
            <w:pPr>
              <w:rPr>
                <w:sz w:val="20"/>
                <w:szCs w:val="20"/>
              </w:rPr>
            </w:pPr>
          </w:p>
          <w:p w:rsidR="00344C79" w:rsidRPr="00CD2B8E" w:rsidRDefault="00344C79" w:rsidP="0011450E">
            <w:pPr>
              <w:rPr>
                <w:sz w:val="20"/>
                <w:szCs w:val="20"/>
              </w:rPr>
            </w:pPr>
            <w:r w:rsidRPr="00CD2B8E">
              <w:rPr>
                <w:sz w:val="20"/>
                <w:szCs w:val="20"/>
              </w:rPr>
              <w:t>Compound nouns using hyphens</w:t>
            </w:r>
          </w:p>
          <w:p w:rsidR="004433BF" w:rsidRPr="00CD2B8E" w:rsidRDefault="004433BF" w:rsidP="0011450E">
            <w:pPr>
              <w:rPr>
                <w:sz w:val="20"/>
                <w:szCs w:val="20"/>
              </w:rPr>
            </w:pPr>
          </w:p>
          <w:p w:rsidR="004433BF" w:rsidRPr="00CD2B8E" w:rsidRDefault="004433BF" w:rsidP="0011450E">
            <w:pPr>
              <w:rPr>
                <w:sz w:val="20"/>
                <w:szCs w:val="20"/>
              </w:rPr>
            </w:pPr>
            <w:r w:rsidRPr="00CD2B8E">
              <w:rPr>
                <w:sz w:val="20"/>
                <w:szCs w:val="20"/>
              </w:rPr>
              <w:t>Specific determiners</w:t>
            </w:r>
          </w:p>
          <w:p w:rsidR="00BF1BBE" w:rsidRPr="00CD2B8E" w:rsidRDefault="00BF1BBE" w:rsidP="0011450E">
            <w:pPr>
              <w:rPr>
                <w:sz w:val="20"/>
                <w:szCs w:val="20"/>
              </w:rPr>
            </w:pPr>
          </w:p>
          <w:p w:rsidR="00BF1BBE" w:rsidRDefault="00BF1BBE" w:rsidP="0011450E">
            <w:pPr>
              <w:rPr>
                <w:sz w:val="20"/>
                <w:szCs w:val="20"/>
              </w:rPr>
            </w:pPr>
            <w:r w:rsidRPr="00CD2B8E">
              <w:rPr>
                <w:sz w:val="20"/>
                <w:szCs w:val="20"/>
              </w:rPr>
              <w:t>Possessive pronouns</w:t>
            </w:r>
          </w:p>
          <w:p w:rsidR="00C774A7" w:rsidRDefault="00C774A7" w:rsidP="0011450E">
            <w:pPr>
              <w:rPr>
                <w:sz w:val="20"/>
                <w:szCs w:val="20"/>
              </w:rPr>
            </w:pPr>
          </w:p>
          <w:p w:rsidR="00C774A7" w:rsidRPr="00E736E3" w:rsidRDefault="00C774A7" w:rsidP="00C774A7">
            <w:pPr>
              <w:rPr>
                <w:b/>
                <w:sz w:val="20"/>
                <w:szCs w:val="20"/>
              </w:rPr>
            </w:pPr>
            <w:r w:rsidRPr="00E736E3">
              <w:rPr>
                <w:b/>
                <w:sz w:val="20"/>
                <w:szCs w:val="20"/>
              </w:rPr>
              <w:t xml:space="preserve">It must be noted that these spelling are in addition to </w:t>
            </w:r>
            <w:r w:rsidR="007B7BD7">
              <w:rPr>
                <w:b/>
                <w:sz w:val="20"/>
                <w:szCs w:val="20"/>
              </w:rPr>
              <w:t xml:space="preserve">the spellings advised by the </w:t>
            </w:r>
            <w:r w:rsidR="007B7BD7" w:rsidRPr="00E736E3">
              <w:rPr>
                <w:b/>
                <w:sz w:val="20"/>
                <w:szCs w:val="20"/>
              </w:rPr>
              <w:t>2014</w:t>
            </w:r>
            <w:r w:rsidRPr="00E736E3">
              <w:rPr>
                <w:b/>
                <w:sz w:val="20"/>
                <w:szCs w:val="20"/>
              </w:rPr>
              <w:t xml:space="preserve"> National Curriculum. </w:t>
            </w:r>
          </w:p>
          <w:p w:rsidR="00C774A7" w:rsidRPr="00CD2B8E" w:rsidRDefault="00C774A7" w:rsidP="0011450E">
            <w:pPr>
              <w:rPr>
                <w:sz w:val="20"/>
                <w:szCs w:val="20"/>
              </w:rPr>
            </w:pPr>
          </w:p>
        </w:tc>
        <w:tc>
          <w:tcPr>
            <w:tcW w:w="2500" w:type="pct"/>
            <w:gridSpan w:val="3"/>
            <w:tcBorders>
              <w:bottom w:val="single" w:sz="4" w:space="0" w:color="auto"/>
            </w:tcBorders>
          </w:tcPr>
          <w:p w:rsidR="00656C86" w:rsidRPr="00CD2B8E" w:rsidRDefault="00882D77" w:rsidP="00882D77">
            <w:pPr>
              <w:pStyle w:val="ListParagraph"/>
              <w:ind w:left="0"/>
              <w:rPr>
                <w:sz w:val="20"/>
                <w:szCs w:val="20"/>
              </w:rPr>
            </w:pPr>
            <w:r w:rsidRPr="00CD2B8E">
              <w:rPr>
                <w:sz w:val="20"/>
                <w:szCs w:val="20"/>
              </w:rPr>
              <w:t>Possessive apostrophe for singular and regular plural</w:t>
            </w:r>
            <w:r w:rsidR="003B5073">
              <w:rPr>
                <w:sz w:val="20"/>
                <w:szCs w:val="20"/>
              </w:rPr>
              <w:t>s</w:t>
            </w:r>
          </w:p>
          <w:p w:rsidR="00882D77" w:rsidRPr="009B0805" w:rsidRDefault="00882D77" w:rsidP="00882D77">
            <w:pPr>
              <w:pStyle w:val="ListParagraph"/>
              <w:ind w:left="0"/>
              <w:rPr>
                <w:sz w:val="14"/>
                <w:szCs w:val="20"/>
              </w:rPr>
            </w:pPr>
          </w:p>
          <w:p w:rsidR="00882D77" w:rsidRPr="00CD2B8E" w:rsidRDefault="00882D77" w:rsidP="00882D77">
            <w:pPr>
              <w:pStyle w:val="ListParagraph"/>
              <w:ind w:left="0"/>
              <w:rPr>
                <w:sz w:val="20"/>
                <w:szCs w:val="20"/>
              </w:rPr>
            </w:pPr>
            <w:r w:rsidRPr="00CD2B8E">
              <w:rPr>
                <w:sz w:val="20"/>
                <w:szCs w:val="20"/>
              </w:rPr>
              <w:t>Informal and formal language</w:t>
            </w:r>
          </w:p>
          <w:p w:rsidR="00882D77" w:rsidRPr="00CD2B8E" w:rsidRDefault="00882D77" w:rsidP="00882D77">
            <w:pPr>
              <w:pStyle w:val="ListParagraph"/>
              <w:ind w:left="0"/>
              <w:rPr>
                <w:sz w:val="20"/>
                <w:szCs w:val="20"/>
              </w:rPr>
            </w:pPr>
          </w:p>
          <w:p w:rsidR="00882D77" w:rsidRPr="00CD2B8E" w:rsidRDefault="00882D77" w:rsidP="00882D77">
            <w:pPr>
              <w:pStyle w:val="ListParagraph"/>
              <w:ind w:left="0"/>
              <w:rPr>
                <w:sz w:val="20"/>
                <w:szCs w:val="20"/>
              </w:rPr>
            </w:pPr>
            <w:r w:rsidRPr="00CD2B8E">
              <w:rPr>
                <w:sz w:val="20"/>
                <w:szCs w:val="20"/>
              </w:rPr>
              <w:t>Expanded noun phrases</w:t>
            </w:r>
          </w:p>
          <w:p w:rsidR="00882D77" w:rsidRPr="009B0805" w:rsidRDefault="00882D77" w:rsidP="00882D77">
            <w:pPr>
              <w:pStyle w:val="ListParagraph"/>
              <w:ind w:left="0"/>
              <w:rPr>
                <w:sz w:val="16"/>
                <w:szCs w:val="20"/>
              </w:rPr>
            </w:pPr>
          </w:p>
          <w:p w:rsidR="00882D77" w:rsidRPr="00CD2B8E" w:rsidRDefault="00882D77" w:rsidP="00882D77">
            <w:pPr>
              <w:pStyle w:val="ListParagraph"/>
              <w:ind w:left="0"/>
              <w:rPr>
                <w:sz w:val="20"/>
                <w:szCs w:val="20"/>
              </w:rPr>
            </w:pPr>
            <w:r w:rsidRPr="00CD2B8E">
              <w:rPr>
                <w:sz w:val="20"/>
                <w:szCs w:val="20"/>
              </w:rPr>
              <w:t>Fronted adverbials</w:t>
            </w:r>
          </w:p>
          <w:p w:rsidR="00882D77" w:rsidRPr="00CD2B8E" w:rsidRDefault="00882D77" w:rsidP="00882D77">
            <w:pPr>
              <w:pStyle w:val="ListParagraph"/>
              <w:ind w:left="0"/>
              <w:rPr>
                <w:sz w:val="20"/>
                <w:szCs w:val="20"/>
              </w:rPr>
            </w:pPr>
          </w:p>
          <w:p w:rsidR="00882D77" w:rsidRPr="00CD2B8E" w:rsidRDefault="00882D77" w:rsidP="00882D77">
            <w:pPr>
              <w:pStyle w:val="ListParagraph"/>
              <w:ind w:left="0"/>
              <w:rPr>
                <w:sz w:val="20"/>
                <w:szCs w:val="20"/>
              </w:rPr>
            </w:pPr>
            <w:r w:rsidRPr="00CD2B8E">
              <w:rPr>
                <w:sz w:val="20"/>
                <w:szCs w:val="20"/>
              </w:rPr>
              <w:t>Inverted commas</w:t>
            </w:r>
          </w:p>
          <w:p w:rsidR="00FA2ECF" w:rsidRPr="00CD2B8E" w:rsidRDefault="00FA2ECF" w:rsidP="00882D77">
            <w:pPr>
              <w:pStyle w:val="ListParagraph"/>
              <w:ind w:left="0"/>
              <w:rPr>
                <w:sz w:val="20"/>
                <w:szCs w:val="20"/>
              </w:rPr>
            </w:pPr>
          </w:p>
          <w:p w:rsidR="00FA2ECF" w:rsidRPr="00CD2B8E" w:rsidRDefault="00FA2ECF" w:rsidP="00882D77">
            <w:pPr>
              <w:pStyle w:val="ListParagraph"/>
              <w:ind w:left="0"/>
              <w:rPr>
                <w:sz w:val="20"/>
                <w:szCs w:val="20"/>
              </w:rPr>
            </w:pPr>
            <w:r w:rsidRPr="00CD2B8E">
              <w:rPr>
                <w:sz w:val="20"/>
                <w:szCs w:val="20"/>
              </w:rPr>
              <w:t>Use of pronouns for cohesion and</w:t>
            </w:r>
            <w:r w:rsidR="003B5073">
              <w:rPr>
                <w:sz w:val="20"/>
                <w:szCs w:val="20"/>
              </w:rPr>
              <w:t xml:space="preserve"> to</w:t>
            </w:r>
            <w:r w:rsidRPr="00CD2B8E">
              <w:rPr>
                <w:sz w:val="20"/>
                <w:szCs w:val="20"/>
              </w:rPr>
              <w:t xml:space="preserve"> avoid repetition</w:t>
            </w:r>
          </w:p>
          <w:p w:rsidR="00FA2ECF" w:rsidRPr="00CD2B8E" w:rsidRDefault="00FA2ECF" w:rsidP="00882D77">
            <w:pPr>
              <w:pStyle w:val="ListParagraph"/>
              <w:ind w:left="0"/>
              <w:rPr>
                <w:sz w:val="20"/>
                <w:szCs w:val="20"/>
              </w:rPr>
            </w:pPr>
          </w:p>
          <w:p w:rsidR="00FA2ECF" w:rsidRPr="00CD2B8E" w:rsidRDefault="00FA2ECF" w:rsidP="00882D77">
            <w:pPr>
              <w:pStyle w:val="ListParagraph"/>
              <w:ind w:left="0"/>
              <w:rPr>
                <w:sz w:val="20"/>
                <w:szCs w:val="20"/>
              </w:rPr>
            </w:pPr>
            <w:r w:rsidRPr="00CD2B8E">
              <w:rPr>
                <w:sz w:val="20"/>
                <w:szCs w:val="20"/>
              </w:rPr>
              <w:t>How to use specific determiners</w:t>
            </w:r>
          </w:p>
          <w:p w:rsidR="00FA2ECF" w:rsidRPr="00CD2B8E" w:rsidRDefault="00FA2ECF" w:rsidP="00882D77">
            <w:pPr>
              <w:pStyle w:val="ListParagraph"/>
              <w:ind w:left="0"/>
              <w:rPr>
                <w:sz w:val="20"/>
                <w:szCs w:val="20"/>
              </w:rPr>
            </w:pPr>
          </w:p>
          <w:p w:rsidR="00FA2ECF" w:rsidRPr="00CD2B8E" w:rsidRDefault="00FA2ECF" w:rsidP="00882D77">
            <w:pPr>
              <w:pStyle w:val="ListParagraph"/>
              <w:ind w:left="0"/>
              <w:rPr>
                <w:sz w:val="20"/>
                <w:szCs w:val="20"/>
              </w:rPr>
            </w:pPr>
            <w:r w:rsidRPr="00CD2B8E">
              <w:rPr>
                <w:sz w:val="20"/>
                <w:szCs w:val="20"/>
              </w:rPr>
              <w:t>Past perfect continuous</w:t>
            </w:r>
            <w:r w:rsidR="007B7BD7">
              <w:rPr>
                <w:sz w:val="20"/>
                <w:szCs w:val="20"/>
              </w:rPr>
              <w:t xml:space="preserve"> tense</w:t>
            </w:r>
          </w:p>
          <w:p w:rsidR="00FA2ECF" w:rsidRPr="00CD2B8E" w:rsidRDefault="00FA2ECF" w:rsidP="00882D77">
            <w:pPr>
              <w:pStyle w:val="ListParagraph"/>
              <w:ind w:left="0"/>
              <w:rPr>
                <w:sz w:val="20"/>
                <w:szCs w:val="20"/>
              </w:rPr>
            </w:pPr>
          </w:p>
          <w:p w:rsidR="00FA2ECF" w:rsidRPr="00CD2B8E" w:rsidRDefault="00FA2ECF" w:rsidP="00882D77">
            <w:pPr>
              <w:pStyle w:val="ListParagraph"/>
              <w:ind w:left="0"/>
              <w:rPr>
                <w:sz w:val="20"/>
                <w:szCs w:val="20"/>
              </w:rPr>
            </w:pPr>
            <w:r w:rsidRPr="00CD2B8E">
              <w:rPr>
                <w:sz w:val="20"/>
                <w:szCs w:val="20"/>
              </w:rPr>
              <w:t xml:space="preserve">Change verbs in a </w:t>
            </w:r>
            <w:r w:rsidR="007B7BD7">
              <w:rPr>
                <w:sz w:val="20"/>
                <w:szCs w:val="20"/>
              </w:rPr>
              <w:t>sentence to give greater effect</w:t>
            </w:r>
          </w:p>
          <w:p w:rsidR="00CC4D6F" w:rsidRPr="00CD2B8E" w:rsidRDefault="00CC4D6F" w:rsidP="00882D77">
            <w:pPr>
              <w:pStyle w:val="ListParagraph"/>
              <w:ind w:left="0"/>
              <w:rPr>
                <w:sz w:val="20"/>
                <w:szCs w:val="20"/>
              </w:rPr>
            </w:pPr>
          </w:p>
          <w:p w:rsidR="00CC4D6F" w:rsidRPr="00CD2B8E" w:rsidRDefault="00CC4D6F" w:rsidP="00882D77">
            <w:pPr>
              <w:pStyle w:val="ListParagraph"/>
              <w:ind w:left="0"/>
              <w:rPr>
                <w:sz w:val="20"/>
                <w:szCs w:val="20"/>
              </w:rPr>
            </w:pPr>
            <w:r w:rsidRPr="00CD2B8E">
              <w:rPr>
                <w:sz w:val="20"/>
                <w:szCs w:val="20"/>
              </w:rPr>
              <w:t xml:space="preserve">Starting </w:t>
            </w:r>
            <w:r w:rsidR="003B5073">
              <w:rPr>
                <w:sz w:val="20"/>
                <w:szCs w:val="20"/>
              </w:rPr>
              <w:t>a sentence with an “-</w:t>
            </w:r>
            <w:proofErr w:type="spellStart"/>
            <w:r w:rsidRPr="00CD2B8E">
              <w:rPr>
                <w:sz w:val="20"/>
                <w:szCs w:val="20"/>
              </w:rPr>
              <w:t>ing</w:t>
            </w:r>
            <w:proofErr w:type="spellEnd"/>
            <w:r w:rsidR="003B5073">
              <w:rPr>
                <w:sz w:val="20"/>
                <w:szCs w:val="20"/>
              </w:rPr>
              <w:t>”</w:t>
            </w:r>
            <w:r w:rsidRPr="00CD2B8E">
              <w:rPr>
                <w:sz w:val="20"/>
                <w:szCs w:val="20"/>
              </w:rPr>
              <w:t xml:space="preserve"> verb</w:t>
            </w:r>
          </w:p>
          <w:p w:rsidR="00AF7E47" w:rsidRPr="00CD2B8E" w:rsidRDefault="00AF7E47" w:rsidP="00882D77">
            <w:pPr>
              <w:pStyle w:val="ListParagraph"/>
              <w:ind w:left="0"/>
              <w:rPr>
                <w:sz w:val="20"/>
                <w:szCs w:val="20"/>
              </w:rPr>
            </w:pPr>
          </w:p>
          <w:p w:rsidR="00AF7E47" w:rsidRPr="00CD2B8E" w:rsidRDefault="003B5073" w:rsidP="00882D77">
            <w:pPr>
              <w:pStyle w:val="ListParagraph"/>
              <w:ind w:left="0"/>
              <w:rPr>
                <w:sz w:val="20"/>
                <w:szCs w:val="20"/>
              </w:rPr>
            </w:pPr>
            <w:r>
              <w:rPr>
                <w:sz w:val="20"/>
                <w:szCs w:val="20"/>
              </w:rPr>
              <w:t>Write a drop-in clause with an “-</w:t>
            </w:r>
            <w:proofErr w:type="spellStart"/>
            <w:r w:rsidR="00AF7E47" w:rsidRPr="00CD2B8E">
              <w:rPr>
                <w:sz w:val="20"/>
                <w:szCs w:val="20"/>
              </w:rPr>
              <w:t>ing</w:t>
            </w:r>
            <w:proofErr w:type="spellEnd"/>
            <w:r>
              <w:rPr>
                <w:sz w:val="20"/>
                <w:szCs w:val="20"/>
              </w:rPr>
              <w:t>”</w:t>
            </w:r>
            <w:r w:rsidR="00AF7E47" w:rsidRPr="00CD2B8E">
              <w:rPr>
                <w:sz w:val="20"/>
                <w:szCs w:val="20"/>
              </w:rPr>
              <w:t xml:space="preserve"> verb</w:t>
            </w:r>
          </w:p>
          <w:p w:rsidR="00077FE5" w:rsidRPr="00CD2B8E" w:rsidRDefault="00077FE5" w:rsidP="00882D77">
            <w:pPr>
              <w:pStyle w:val="ListParagraph"/>
              <w:ind w:left="0"/>
              <w:rPr>
                <w:sz w:val="20"/>
                <w:szCs w:val="20"/>
              </w:rPr>
            </w:pPr>
          </w:p>
          <w:p w:rsidR="00077FE5" w:rsidRPr="00CD2B8E" w:rsidRDefault="00077FE5" w:rsidP="00882D77">
            <w:pPr>
              <w:pStyle w:val="ListParagraph"/>
              <w:ind w:left="0"/>
              <w:rPr>
                <w:sz w:val="20"/>
                <w:szCs w:val="20"/>
              </w:rPr>
            </w:pPr>
            <w:r w:rsidRPr="00CD2B8E">
              <w:rPr>
                <w:sz w:val="20"/>
                <w:szCs w:val="20"/>
              </w:rPr>
              <w:t>Modal verbs</w:t>
            </w:r>
          </w:p>
          <w:p w:rsidR="00077FE5" w:rsidRPr="00CD2B8E" w:rsidRDefault="00077FE5" w:rsidP="00882D77">
            <w:pPr>
              <w:pStyle w:val="ListParagraph"/>
              <w:ind w:left="0"/>
              <w:rPr>
                <w:sz w:val="20"/>
                <w:szCs w:val="20"/>
              </w:rPr>
            </w:pPr>
          </w:p>
          <w:p w:rsidR="00077FE5" w:rsidRPr="00CD2B8E" w:rsidRDefault="00077FE5" w:rsidP="00882D77">
            <w:pPr>
              <w:pStyle w:val="ListParagraph"/>
              <w:ind w:left="0"/>
              <w:rPr>
                <w:sz w:val="20"/>
                <w:szCs w:val="20"/>
              </w:rPr>
            </w:pPr>
            <w:r w:rsidRPr="00CD2B8E">
              <w:rPr>
                <w:sz w:val="20"/>
                <w:szCs w:val="20"/>
              </w:rPr>
              <w:t>Know the difference between a preposition and an adverb</w:t>
            </w:r>
          </w:p>
          <w:p w:rsidR="0058513E" w:rsidRPr="00CD2B8E" w:rsidRDefault="0058513E" w:rsidP="00882D77">
            <w:pPr>
              <w:pStyle w:val="ListParagraph"/>
              <w:ind w:left="0"/>
              <w:rPr>
                <w:sz w:val="20"/>
                <w:szCs w:val="20"/>
              </w:rPr>
            </w:pPr>
          </w:p>
          <w:p w:rsidR="0058513E" w:rsidRPr="00CD2B8E" w:rsidRDefault="0058513E" w:rsidP="00882D77">
            <w:pPr>
              <w:pStyle w:val="ListParagraph"/>
              <w:ind w:left="0"/>
              <w:rPr>
                <w:sz w:val="20"/>
                <w:szCs w:val="20"/>
              </w:rPr>
            </w:pPr>
            <w:r w:rsidRPr="00CD2B8E">
              <w:rPr>
                <w:sz w:val="20"/>
                <w:szCs w:val="20"/>
              </w:rPr>
              <w:t>Compound sentences</w:t>
            </w:r>
          </w:p>
          <w:p w:rsidR="00856C20" w:rsidRPr="00CD2B8E" w:rsidRDefault="00856C20" w:rsidP="00882D77">
            <w:pPr>
              <w:pStyle w:val="ListParagraph"/>
              <w:ind w:left="0"/>
              <w:rPr>
                <w:sz w:val="20"/>
                <w:szCs w:val="20"/>
              </w:rPr>
            </w:pPr>
          </w:p>
          <w:p w:rsidR="00856C20" w:rsidRPr="00CD2B8E" w:rsidRDefault="00856C20" w:rsidP="00882D77">
            <w:pPr>
              <w:pStyle w:val="ListParagraph"/>
              <w:ind w:left="0"/>
              <w:rPr>
                <w:sz w:val="20"/>
                <w:szCs w:val="20"/>
              </w:rPr>
            </w:pPr>
            <w:r w:rsidRPr="00CD2B8E">
              <w:rPr>
                <w:sz w:val="20"/>
                <w:szCs w:val="20"/>
              </w:rPr>
              <w:t xml:space="preserve">Start a </w:t>
            </w:r>
            <w:r w:rsidR="003B5073">
              <w:rPr>
                <w:sz w:val="20"/>
                <w:szCs w:val="20"/>
              </w:rPr>
              <w:t>sentence with a preposition and</w:t>
            </w:r>
            <w:r w:rsidRPr="00CD2B8E">
              <w:rPr>
                <w:sz w:val="20"/>
                <w:szCs w:val="20"/>
              </w:rPr>
              <w:t xml:space="preserve"> a comma</w:t>
            </w:r>
          </w:p>
          <w:p w:rsidR="00856C20" w:rsidRPr="00CD2B8E" w:rsidRDefault="00856C20" w:rsidP="00882D77">
            <w:pPr>
              <w:pStyle w:val="ListParagraph"/>
              <w:ind w:left="0"/>
              <w:rPr>
                <w:sz w:val="20"/>
                <w:szCs w:val="20"/>
              </w:rPr>
            </w:pPr>
          </w:p>
          <w:p w:rsidR="00856C20" w:rsidRPr="00CD2B8E" w:rsidRDefault="00856C20" w:rsidP="00882D77">
            <w:pPr>
              <w:pStyle w:val="ListParagraph"/>
              <w:ind w:left="0"/>
              <w:rPr>
                <w:sz w:val="20"/>
                <w:szCs w:val="20"/>
              </w:rPr>
            </w:pPr>
            <w:r w:rsidRPr="00CD2B8E">
              <w:rPr>
                <w:sz w:val="20"/>
                <w:szCs w:val="20"/>
              </w:rPr>
              <w:t>Repetition to persuade</w:t>
            </w:r>
          </w:p>
          <w:p w:rsidR="00AF7E47" w:rsidRPr="00CD2B8E" w:rsidRDefault="00AF7E47" w:rsidP="00882D77">
            <w:pPr>
              <w:pStyle w:val="ListParagraph"/>
              <w:ind w:left="0"/>
              <w:rPr>
                <w:sz w:val="20"/>
                <w:szCs w:val="20"/>
              </w:rPr>
            </w:pPr>
          </w:p>
          <w:p w:rsidR="00AF7E47" w:rsidRPr="00CD2B8E" w:rsidRDefault="00AF7E47" w:rsidP="00882D77">
            <w:pPr>
              <w:pStyle w:val="ListParagraph"/>
              <w:ind w:left="0"/>
              <w:rPr>
                <w:sz w:val="20"/>
                <w:szCs w:val="20"/>
              </w:rPr>
            </w:pPr>
            <w:r w:rsidRPr="00CD2B8E">
              <w:rPr>
                <w:sz w:val="20"/>
                <w:szCs w:val="20"/>
              </w:rPr>
              <w:t>Write a sentence wit</w:t>
            </w:r>
            <w:r w:rsidR="003B5073">
              <w:rPr>
                <w:sz w:val="20"/>
                <w:szCs w:val="20"/>
              </w:rPr>
              <w:t>h three actions and each clause separated with</w:t>
            </w:r>
            <w:r w:rsidRPr="00CD2B8E">
              <w:rPr>
                <w:sz w:val="20"/>
                <w:szCs w:val="20"/>
              </w:rPr>
              <w:t xml:space="preserve"> a comma</w:t>
            </w:r>
            <w:r w:rsidR="007B7BD7">
              <w:rPr>
                <w:sz w:val="20"/>
                <w:szCs w:val="20"/>
              </w:rPr>
              <w:t xml:space="preserve"> or a co</w:t>
            </w:r>
            <w:r w:rsidR="003B5073">
              <w:rPr>
                <w:sz w:val="20"/>
                <w:szCs w:val="20"/>
              </w:rPr>
              <w:t>ordinating conjunction</w:t>
            </w:r>
          </w:p>
          <w:p w:rsidR="004433BF" w:rsidRPr="00CD2B8E" w:rsidRDefault="004433BF" w:rsidP="00882D77">
            <w:pPr>
              <w:pStyle w:val="ListParagraph"/>
              <w:ind w:left="0"/>
              <w:rPr>
                <w:sz w:val="20"/>
                <w:szCs w:val="20"/>
              </w:rPr>
            </w:pPr>
          </w:p>
          <w:p w:rsidR="004433BF" w:rsidRPr="00CD2B8E" w:rsidRDefault="00BF1BBE" w:rsidP="00882D77">
            <w:pPr>
              <w:pStyle w:val="ListParagraph"/>
              <w:ind w:left="0"/>
              <w:rPr>
                <w:sz w:val="20"/>
                <w:szCs w:val="20"/>
              </w:rPr>
            </w:pPr>
            <w:r w:rsidRPr="00CD2B8E">
              <w:rPr>
                <w:sz w:val="20"/>
                <w:szCs w:val="20"/>
              </w:rPr>
              <w:t>How to use possessive pronouns</w:t>
            </w:r>
          </w:p>
        </w:tc>
      </w:tr>
    </w:tbl>
    <w:p w:rsidR="003B16EB" w:rsidRDefault="003B16EB" w:rsidP="00FA1377">
      <w:pPr>
        <w:ind w:left="397"/>
        <w:rPr>
          <w:sz w:val="16"/>
          <w:szCs w:val="16"/>
        </w:rPr>
      </w:pPr>
    </w:p>
    <w:p w:rsidR="001921B4" w:rsidRPr="001921B4" w:rsidRDefault="001921B4" w:rsidP="001921B4">
      <w:pPr>
        <w:ind w:left="567"/>
        <w:rPr>
          <w:sz w:val="20"/>
          <w:szCs w:val="20"/>
        </w:rPr>
      </w:pPr>
      <w:r w:rsidRPr="001921B4">
        <w:rPr>
          <w:sz w:val="20"/>
          <w:szCs w:val="20"/>
        </w:rPr>
        <w:t>This document is to be used in conjunction with the accompanying “Grammar progression” and “Sentence development” documents. It is important to look at the year before and after to be able to differentiate and to identify how the children could develop further. Using these documents will arm you with information on how to help your pupils, set goals and identify next steps for their writing.</w:t>
      </w:r>
    </w:p>
    <w:p w:rsidR="001921B4" w:rsidRPr="001921B4" w:rsidRDefault="001921B4" w:rsidP="001921B4">
      <w:pPr>
        <w:ind w:left="567"/>
        <w:rPr>
          <w:sz w:val="20"/>
          <w:szCs w:val="20"/>
        </w:rPr>
      </w:pPr>
      <w:r w:rsidRPr="001921B4">
        <w:rPr>
          <w:sz w:val="20"/>
          <w:szCs w:val="20"/>
        </w:rPr>
        <w:t xml:space="preserve">This covers all the areas for the 2014 National Curriculum and more. </w:t>
      </w:r>
    </w:p>
    <w:p w:rsidR="001921B4" w:rsidRPr="001921B4" w:rsidRDefault="001921B4" w:rsidP="001921B4">
      <w:pPr>
        <w:ind w:left="567"/>
        <w:rPr>
          <w:sz w:val="20"/>
          <w:szCs w:val="20"/>
        </w:rPr>
      </w:pPr>
      <w:r w:rsidRPr="001921B4">
        <w:rPr>
          <w:sz w:val="20"/>
          <w:szCs w:val="20"/>
        </w:rPr>
        <w:t>Each year group builds on the year before, so it is fundamental that teachers are aware of what has been taught in previous years. Therefore, teachers could highlight the sections covered and embedded and pass this information on to the next class teacher.</w:t>
      </w:r>
    </w:p>
    <w:p w:rsidR="001921B4" w:rsidRDefault="001921B4" w:rsidP="008406A4">
      <w:pPr>
        <w:ind w:left="567"/>
        <w:rPr>
          <w:sz w:val="20"/>
          <w:szCs w:val="20"/>
        </w:rPr>
      </w:pPr>
    </w:p>
    <w:p w:rsidR="00FA1377" w:rsidRDefault="00FA1377" w:rsidP="004E3F95">
      <w:pPr>
        <w:rPr>
          <w:sz w:val="16"/>
          <w:szCs w:val="16"/>
        </w:rPr>
      </w:pPr>
    </w:p>
    <w:sectPr w:rsidR="00FA1377" w:rsidSect="00D56C9D">
      <w:headerReference w:type="default" r:id="rId9"/>
      <w:pgSz w:w="16838" w:h="11906" w:orient="landscape"/>
      <w:pgMar w:top="1440" w:right="1440" w:bottom="1440" w:left="709" w:header="709"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FA3" w:rsidRDefault="006D0FA3" w:rsidP="00A208CC">
      <w:pPr>
        <w:spacing w:after="0" w:line="240" w:lineRule="auto"/>
      </w:pPr>
      <w:r>
        <w:separator/>
      </w:r>
    </w:p>
  </w:endnote>
  <w:endnote w:type="continuationSeparator" w:id="0">
    <w:p w:rsidR="006D0FA3" w:rsidRDefault="006D0FA3" w:rsidP="00A2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FA3" w:rsidRDefault="006D0FA3" w:rsidP="00A208CC">
      <w:pPr>
        <w:spacing w:after="0" w:line="240" w:lineRule="auto"/>
      </w:pPr>
      <w:r>
        <w:separator/>
      </w:r>
    </w:p>
  </w:footnote>
  <w:footnote w:type="continuationSeparator" w:id="0">
    <w:p w:rsidR="006D0FA3" w:rsidRDefault="006D0FA3" w:rsidP="00A208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FA3" w:rsidRPr="008D1C73" w:rsidRDefault="007D28E1">
    <w:pPr>
      <w:pStyle w:val="Header"/>
      <w:rPr>
        <w:sz w:val="28"/>
      </w:rPr>
    </w:pPr>
    <w:r w:rsidRPr="007D28E1">
      <w:rPr>
        <w:sz w:val="28"/>
      </w:rPr>
      <w:t>St Jul</w:t>
    </w:r>
    <w:r>
      <w:rPr>
        <w:sz w:val="28"/>
      </w:rPr>
      <w:t>ie Catholic Primary School</w:t>
    </w:r>
    <w:r>
      <w:rPr>
        <w:sz w:val="28"/>
      </w:rPr>
      <w:tab/>
    </w:r>
    <w:r w:rsidR="006D0FA3" w:rsidRPr="008D1C73">
      <w:rPr>
        <w:sz w:val="28"/>
      </w:rPr>
      <w:ptab w:relativeTo="margin" w:alignment="center" w:leader="none"/>
    </w:r>
    <w:r>
      <w:rPr>
        <w:sz w:val="28"/>
      </w:rPr>
      <w:t>Year 4 G</w:t>
    </w:r>
    <w:r w:rsidR="006D0FA3">
      <w:rPr>
        <w:sz w:val="28"/>
      </w:rPr>
      <w:t>rammar coverage</w:t>
    </w:r>
    <w:r w:rsidR="006D0FA3" w:rsidRPr="008D1C73">
      <w:rPr>
        <w:sz w:val="28"/>
      </w:rPr>
      <w:ptab w:relativeTo="margin" w:alignment="right" w:leader="none"/>
    </w:r>
    <w:r>
      <w:rPr>
        <w:noProof/>
        <w:sz w:val="28"/>
        <w:lang w:eastAsia="en-GB"/>
      </w:rPr>
      <w:drawing>
        <wp:inline distT="0" distB="0" distL="0" distR="0" wp14:anchorId="0C224F49">
          <wp:extent cx="43815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619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22C16"/>
    <w:multiLevelType w:val="hybridMultilevel"/>
    <w:tmpl w:val="F344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35143A6"/>
    <w:multiLevelType w:val="hybridMultilevel"/>
    <w:tmpl w:val="1124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20"/>
    <w:rsid w:val="00005D06"/>
    <w:rsid w:val="000310E5"/>
    <w:rsid w:val="0003250A"/>
    <w:rsid w:val="00076F4C"/>
    <w:rsid w:val="00077FE5"/>
    <w:rsid w:val="000A6DEB"/>
    <w:rsid w:val="000A703C"/>
    <w:rsid w:val="000E02BE"/>
    <w:rsid w:val="000F06DC"/>
    <w:rsid w:val="000F0C87"/>
    <w:rsid w:val="000F2D20"/>
    <w:rsid w:val="000F6CA8"/>
    <w:rsid w:val="0010026E"/>
    <w:rsid w:val="00103E6F"/>
    <w:rsid w:val="00105CAD"/>
    <w:rsid w:val="00110F1C"/>
    <w:rsid w:val="00112389"/>
    <w:rsid w:val="0011450E"/>
    <w:rsid w:val="00116F97"/>
    <w:rsid w:val="00130861"/>
    <w:rsid w:val="00146907"/>
    <w:rsid w:val="0016181B"/>
    <w:rsid w:val="00191A3F"/>
    <w:rsid w:val="001921B4"/>
    <w:rsid w:val="001F41D0"/>
    <w:rsid w:val="00205F33"/>
    <w:rsid w:val="00230B0B"/>
    <w:rsid w:val="00234456"/>
    <w:rsid w:val="002428F0"/>
    <w:rsid w:val="002555A9"/>
    <w:rsid w:val="00262D78"/>
    <w:rsid w:val="00272417"/>
    <w:rsid w:val="00272C7E"/>
    <w:rsid w:val="0027743D"/>
    <w:rsid w:val="002878A9"/>
    <w:rsid w:val="00344C79"/>
    <w:rsid w:val="003B16EB"/>
    <w:rsid w:val="003B5073"/>
    <w:rsid w:val="00402E1C"/>
    <w:rsid w:val="004433BF"/>
    <w:rsid w:val="00481EC5"/>
    <w:rsid w:val="004E3F95"/>
    <w:rsid w:val="004F1562"/>
    <w:rsid w:val="00507521"/>
    <w:rsid w:val="00510C6C"/>
    <w:rsid w:val="00516CC1"/>
    <w:rsid w:val="0054015E"/>
    <w:rsid w:val="00541914"/>
    <w:rsid w:val="00582F8A"/>
    <w:rsid w:val="0058513E"/>
    <w:rsid w:val="005A7290"/>
    <w:rsid w:val="005E0078"/>
    <w:rsid w:val="00604BE0"/>
    <w:rsid w:val="006114F3"/>
    <w:rsid w:val="00656C86"/>
    <w:rsid w:val="00662962"/>
    <w:rsid w:val="00666D07"/>
    <w:rsid w:val="0067774E"/>
    <w:rsid w:val="00694D61"/>
    <w:rsid w:val="006C28F2"/>
    <w:rsid w:val="006D0FA3"/>
    <w:rsid w:val="0070181E"/>
    <w:rsid w:val="007216B0"/>
    <w:rsid w:val="007546E9"/>
    <w:rsid w:val="00773314"/>
    <w:rsid w:val="0078443E"/>
    <w:rsid w:val="00792BAE"/>
    <w:rsid w:val="007B7BD7"/>
    <w:rsid w:val="007D28E1"/>
    <w:rsid w:val="008406A4"/>
    <w:rsid w:val="00850866"/>
    <w:rsid w:val="00856C20"/>
    <w:rsid w:val="00882D77"/>
    <w:rsid w:val="008C19AA"/>
    <w:rsid w:val="008D1C73"/>
    <w:rsid w:val="008F40E3"/>
    <w:rsid w:val="008F49A5"/>
    <w:rsid w:val="008F4A8C"/>
    <w:rsid w:val="00904E48"/>
    <w:rsid w:val="00935264"/>
    <w:rsid w:val="0094576E"/>
    <w:rsid w:val="00963972"/>
    <w:rsid w:val="009727AC"/>
    <w:rsid w:val="009862C5"/>
    <w:rsid w:val="009A0E97"/>
    <w:rsid w:val="009A3949"/>
    <w:rsid w:val="009A3CA5"/>
    <w:rsid w:val="009B068E"/>
    <w:rsid w:val="009B0805"/>
    <w:rsid w:val="009B3F50"/>
    <w:rsid w:val="009B6365"/>
    <w:rsid w:val="009C188A"/>
    <w:rsid w:val="00A208CC"/>
    <w:rsid w:val="00A35BE5"/>
    <w:rsid w:val="00A36A03"/>
    <w:rsid w:val="00AF3C22"/>
    <w:rsid w:val="00AF7E47"/>
    <w:rsid w:val="00B12AA2"/>
    <w:rsid w:val="00B32816"/>
    <w:rsid w:val="00B54B75"/>
    <w:rsid w:val="00BA4AF3"/>
    <w:rsid w:val="00BB1DCE"/>
    <w:rsid w:val="00BF1BBE"/>
    <w:rsid w:val="00C02725"/>
    <w:rsid w:val="00C316F7"/>
    <w:rsid w:val="00C724E6"/>
    <w:rsid w:val="00C774A7"/>
    <w:rsid w:val="00C81D36"/>
    <w:rsid w:val="00C81F69"/>
    <w:rsid w:val="00C95749"/>
    <w:rsid w:val="00CC4D6F"/>
    <w:rsid w:val="00CD2B8E"/>
    <w:rsid w:val="00CD73CA"/>
    <w:rsid w:val="00CE3B69"/>
    <w:rsid w:val="00CF214B"/>
    <w:rsid w:val="00D300FF"/>
    <w:rsid w:val="00D35A73"/>
    <w:rsid w:val="00D56C9D"/>
    <w:rsid w:val="00D708A9"/>
    <w:rsid w:val="00D74080"/>
    <w:rsid w:val="00D7445C"/>
    <w:rsid w:val="00DD44E2"/>
    <w:rsid w:val="00DE0287"/>
    <w:rsid w:val="00E04C5C"/>
    <w:rsid w:val="00E816AA"/>
    <w:rsid w:val="00EA0B24"/>
    <w:rsid w:val="00EB3587"/>
    <w:rsid w:val="00EC27FD"/>
    <w:rsid w:val="00F276B8"/>
    <w:rsid w:val="00F60850"/>
    <w:rsid w:val="00F61DB5"/>
    <w:rsid w:val="00F61FC3"/>
    <w:rsid w:val="00F779E3"/>
    <w:rsid w:val="00F8606E"/>
    <w:rsid w:val="00FA1377"/>
    <w:rsid w:val="00FA2ECF"/>
    <w:rsid w:val="00FA7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287"/>
    <w:pPr>
      <w:ind w:left="720"/>
      <w:contextualSpacing/>
    </w:pPr>
  </w:style>
  <w:style w:type="paragraph" w:styleId="Header">
    <w:name w:val="header"/>
    <w:basedOn w:val="Normal"/>
    <w:link w:val="HeaderChar"/>
    <w:uiPriority w:val="99"/>
    <w:unhideWhenUsed/>
    <w:rsid w:val="00A20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8CC"/>
  </w:style>
  <w:style w:type="paragraph" w:styleId="Footer">
    <w:name w:val="footer"/>
    <w:basedOn w:val="Normal"/>
    <w:link w:val="FooterChar"/>
    <w:uiPriority w:val="99"/>
    <w:unhideWhenUsed/>
    <w:rsid w:val="00A20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8CC"/>
  </w:style>
  <w:style w:type="paragraph" w:styleId="BalloonText">
    <w:name w:val="Balloon Text"/>
    <w:basedOn w:val="Normal"/>
    <w:link w:val="BalloonTextChar"/>
    <w:uiPriority w:val="99"/>
    <w:semiHidden/>
    <w:unhideWhenUsed/>
    <w:rsid w:val="00A20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8CC"/>
    <w:rPr>
      <w:rFonts w:ascii="Tahoma" w:hAnsi="Tahoma" w:cs="Tahoma"/>
      <w:sz w:val="16"/>
      <w:szCs w:val="16"/>
    </w:rPr>
  </w:style>
  <w:style w:type="paragraph" w:styleId="NoSpacing">
    <w:name w:val="No Spacing"/>
    <w:uiPriority w:val="1"/>
    <w:qFormat/>
    <w:rsid w:val="007D28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287"/>
    <w:pPr>
      <w:ind w:left="720"/>
      <w:contextualSpacing/>
    </w:pPr>
  </w:style>
  <w:style w:type="paragraph" w:styleId="Header">
    <w:name w:val="header"/>
    <w:basedOn w:val="Normal"/>
    <w:link w:val="HeaderChar"/>
    <w:uiPriority w:val="99"/>
    <w:unhideWhenUsed/>
    <w:rsid w:val="00A20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8CC"/>
  </w:style>
  <w:style w:type="paragraph" w:styleId="Footer">
    <w:name w:val="footer"/>
    <w:basedOn w:val="Normal"/>
    <w:link w:val="FooterChar"/>
    <w:uiPriority w:val="99"/>
    <w:unhideWhenUsed/>
    <w:rsid w:val="00A20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8CC"/>
  </w:style>
  <w:style w:type="paragraph" w:styleId="BalloonText">
    <w:name w:val="Balloon Text"/>
    <w:basedOn w:val="Normal"/>
    <w:link w:val="BalloonTextChar"/>
    <w:uiPriority w:val="99"/>
    <w:semiHidden/>
    <w:unhideWhenUsed/>
    <w:rsid w:val="00A20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8CC"/>
    <w:rPr>
      <w:rFonts w:ascii="Tahoma" w:hAnsi="Tahoma" w:cs="Tahoma"/>
      <w:sz w:val="16"/>
      <w:szCs w:val="16"/>
    </w:rPr>
  </w:style>
  <w:style w:type="paragraph" w:styleId="NoSpacing">
    <w:name w:val="No Spacing"/>
    <w:uiPriority w:val="1"/>
    <w:qFormat/>
    <w:rsid w:val="007D28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772230">
      <w:bodyDiv w:val="1"/>
      <w:marLeft w:val="0"/>
      <w:marRight w:val="0"/>
      <w:marTop w:val="0"/>
      <w:marBottom w:val="0"/>
      <w:divBdr>
        <w:top w:val="none" w:sz="0" w:space="0" w:color="auto"/>
        <w:left w:val="none" w:sz="0" w:space="0" w:color="auto"/>
        <w:bottom w:val="none" w:sz="0" w:space="0" w:color="auto"/>
        <w:right w:val="none" w:sz="0" w:space="0" w:color="auto"/>
      </w:divBdr>
    </w:div>
    <w:div w:id="160623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078B8-3B6A-448C-AC36-0F56EB841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Jaspreet Pooni</dc:creator>
  <cp:lastModifiedBy>Andrea Nolan</cp:lastModifiedBy>
  <cp:revision>2</cp:revision>
  <cp:lastPrinted>2018-01-23T08:44:00Z</cp:lastPrinted>
  <dcterms:created xsi:type="dcterms:W3CDTF">2018-01-23T08:45:00Z</dcterms:created>
  <dcterms:modified xsi:type="dcterms:W3CDTF">2018-01-23T08:45:00Z</dcterms:modified>
</cp:coreProperties>
</file>