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12" w:rsidRDefault="001B1D35" w:rsidP="00FE3F12">
      <w:pPr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>Sentence d</w:t>
      </w:r>
      <w:r w:rsidR="00D53325" w:rsidRPr="00E01FDC">
        <w:rPr>
          <w:b/>
          <w:sz w:val="32"/>
          <w:u w:val="single"/>
        </w:rPr>
        <w:t>evelopment</w:t>
      </w:r>
    </w:p>
    <w:p w:rsidR="001E0EC4" w:rsidRDefault="001E0EC4" w:rsidP="00FE3F12">
      <w:pPr>
        <w:jc w:val="center"/>
        <w:rPr>
          <w:b/>
          <w:sz w:val="32"/>
          <w:u w:val="single"/>
        </w:rPr>
      </w:pPr>
    </w:p>
    <w:p w:rsidR="001E0EC4" w:rsidRDefault="001E0EC4" w:rsidP="001B1D35">
      <w:pPr>
        <w:ind w:left="0" w:firstLine="0"/>
        <w:rPr>
          <w:sz w:val="24"/>
        </w:rPr>
      </w:pPr>
      <w:r w:rsidRPr="001E0EC4">
        <w:rPr>
          <w:sz w:val="24"/>
        </w:rPr>
        <w:t>This grid gives an overview of how to develop teaching sentences</w:t>
      </w:r>
      <w:r w:rsidR="00447912">
        <w:rPr>
          <w:sz w:val="24"/>
        </w:rPr>
        <w:t xml:space="preserve"> and should be read vertically</w:t>
      </w:r>
      <w:r w:rsidR="001B1D35">
        <w:rPr>
          <w:sz w:val="24"/>
        </w:rPr>
        <w:t>,</w:t>
      </w:r>
      <w:r w:rsidR="0087440E">
        <w:rPr>
          <w:sz w:val="24"/>
        </w:rPr>
        <w:t xml:space="preserve"> </w:t>
      </w:r>
      <w:r w:rsidR="00447912">
        <w:rPr>
          <w:sz w:val="24"/>
        </w:rPr>
        <w:t>not horizontally</w:t>
      </w:r>
      <w:r w:rsidRPr="001E0EC4">
        <w:rPr>
          <w:sz w:val="24"/>
        </w:rPr>
        <w:t xml:space="preserve">. </w:t>
      </w:r>
      <w:r w:rsidR="00F41600">
        <w:rPr>
          <w:sz w:val="24"/>
        </w:rPr>
        <w:t>It is to be used in conjunction</w:t>
      </w:r>
      <w:r w:rsidR="00447912">
        <w:rPr>
          <w:sz w:val="24"/>
        </w:rPr>
        <w:t xml:space="preserve"> with the</w:t>
      </w:r>
      <w:r w:rsidR="001B1D35">
        <w:rPr>
          <w:sz w:val="24"/>
        </w:rPr>
        <w:t xml:space="preserve"> </w:t>
      </w:r>
      <w:r w:rsidR="004F5E8C">
        <w:rPr>
          <w:sz w:val="24"/>
        </w:rPr>
        <w:t xml:space="preserve">accompanying </w:t>
      </w:r>
      <w:r w:rsidR="001B1D35">
        <w:rPr>
          <w:sz w:val="24"/>
        </w:rPr>
        <w:t>“Grammar p</w:t>
      </w:r>
      <w:r w:rsidR="00F41600">
        <w:rPr>
          <w:sz w:val="24"/>
        </w:rPr>
        <w:t>rogression</w:t>
      </w:r>
      <w:r w:rsidR="001B1D35">
        <w:rPr>
          <w:sz w:val="24"/>
        </w:rPr>
        <w:t>”</w:t>
      </w:r>
      <w:r w:rsidR="00F41600">
        <w:rPr>
          <w:sz w:val="24"/>
        </w:rPr>
        <w:t xml:space="preserve"> sheet</w:t>
      </w:r>
      <w:r w:rsidR="004F5E8C">
        <w:rPr>
          <w:sz w:val="24"/>
        </w:rPr>
        <w:t xml:space="preserve"> and overview for each year group</w:t>
      </w:r>
      <w:r w:rsidR="00F41600">
        <w:rPr>
          <w:sz w:val="24"/>
        </w:rPr>
        <w:t xml:space="preserve">. </w:t>
      </w:r>
    </w:p>
    <w:p w:rsidR="002C5209" w:rsidRDefault="002C5209" w:rsidP="00447912">
      <w:pPr>
        <w:rPr>
          <w:sz w:val="24"/>
        </w:rPr>
      </w:pPr>
    </w:p>
    <w:p w:rsidR="002C5209" w:rsidRDefault="00F42EB8" w:rsidP="001B1D35">
      <w:pPr>
        <w:ind w:left="0" w:firstLine="0"/>
        <w:rPr>
          <w:sz w:val="24"/>
        </w:rPr>
      </w:pPr>
      <w:r>
        <w:rPr>
          <w:sz w:val="24"/>
        </w:rPr>
        <w:t xml:space="preserve">Most of the </w:t>
      </w:r>
      <w:r w:rsidR="002C5209">
        <w:rPr>
          <w:sz w:val="24"/>
        </w:rPr>
        <w:t>column</w:t>
      </w:r>
      <w:r>
        <w:rPr>
          <w:sz w:val="24"/>
        </w:rPr>
        <w:t>s are</w:t>
      </w:r>
      <w:r w:rsidR="002C5209">
        <w:rPr>
          <w:sz w:val="24"/>
        </w:rPr>
        <w:t xml:space="preserve"> </w:t>
      </w:r>
      <w:r>
        <w:rPr>
          <w:sz w:val="24"/>
        </w:rPr>
        <w:t>laid out with an element of progression in mind</w:t>
      </w:r>
      <w:r w:rsidR="001B1D35">
        <w:rPr>
          <w:sz w:val="24"/>
        </w:rPr>
        <w:t>. H</w:t>
      </w:r>
      <w:r w:rsidR="002C5209">
        <w:rPr>
          <w:sz w:val="24"/>
        </w:rPr>
        <w:t xml:space="preserve">owever, </w:t>
      </w:r>
      <w:r w:rsidR="001B1D35">
        <w:rPr>
          <w:sz w:val="24"/>
        </w:rPr>
        <w:t>the order you decide to teach sentence structure in</w:t>
      </w:r>
      <w:r w:rsidR="002C5209">
        <w:rPr>
          <w:sz w:val="24"/>
        </w:rPr>
        <w:t xml:space="preserve"> will depend</w:t>
      </w:r>
      <w:r w:rsidR="001B1D35">
        <w:rPr>
          <w:sz w:val="24"/>
        </w:rPr>
        <w:t xml:space="preserve"> on the genre being taught. T</w:t>
      </w:r>
      <w:r>
        <w:rPr>
          <w:sz w:val="24"/>
        </w:rPr>
        <w:t xml:space="preserve">here is no true order of progression </w:t>
      </w:r>
      <w:r w:rsidR="001B1D35">
        <w:rPr>
          <w:sz w:val="24"/>
        </w:rPr>
        <w:t xml:space="preserve">for connectives </w:t>
      </w:r>
      <w:r>
        <w:rPr>
          <w:sz w:val="24"/>
        </w:rPr>
        <w:t>and some of the other columns may need teaching concurrently.</w:t>
      </w:r>
    </w:p>
    <w:p w:rsidR="001E0EC4" w:rsidRDefault="001E0EC4" w:rsidP="001E0EC4">
      <w:pPr>
        <w:rPr>
          <w:sz w:val="24"/>
        </w:rPr>
      </w:pPr>
    </w:p>
    <w:p w:rsidR="004A4816" w:rsidRDefault="001B1D35" w:rsidP="006C2D8B">
      <w:pPr>
        <w:ind w:left="0" w:firstLine="0"/>
        <w:rPr>
          <w:sz w:val="24"/>
        </w:rPr>
      </w:pPr>
      <w:r>
        <w:rPr>
          <w:sz w:val="24"/>
        </w:rPr>
        <w:t>There are several ways to u</w:t>
      </w:r>
      <w:r w:rsidR="003B6264">
        <w:rPr>
          <w:sz w:val="24"/>
        </w:rPr>
        <w:t xml:space="preserve">se this sheet. </w:t>
      </w:r>
      <w:r w:rsidR="001E0EC4">
        <w:rPr>
          <w:sz w:val="24"/>
        </w:rPr>
        <w:t xml:space="preserve">If you </w:t>
      </w:r>
      <w:r w:rsidR="001E0EC4" w:rsidRPr="001E0EC4">
        <w:rPr>
          <w:sz w:val="24"/>
        </w:rPr>
        <w:t>are look</w:t>
      </w:r>
      <w:r w:rsidR="00931D9F">
        <w:rPr>
          <w:sz w:val="24"/>
        </w:rPr>
        <w:t>ing to train your staff, they can</w:t>
      </w:r>
      <w:r w:rsidR="006A2BEA">
        <w:rPr>
          <w:sz w:val="24"/>
        </w:rPr>
        <w:t xml:space="preserve"> highlight</w:t>
      </w:r>
      <w:r w:rsidR="0007487E">
        <w:rPr>
          <w:sz w:val="24"/>
        </w:rPr>
        <w:t xml:space="preserve"> areas</w:t>
      </w:r>
      <w:r w:rsidR="006A2BEA">
        <w:rPr>
          <w:sz w:val="24"/>
        </w:rPr>
        <w:t xml:space="preserve"> that they</w:t>
      </w:r>
      <w:r w:rsidR="0007487E">
        <w:rPr>
          <w:sz w:val="24"/>
        </w:rPr>
        <w:t xml:space="preserve"> </w:t>
      </w:r>
      <w:r w:rsidR="001E0EC4" w:rsidRPr="001E0EC4">
        <w:rPr>
          <w:sz w:val="24"/>
        </w:rPr>
        <w:t>need</w:t>
      </w:r>
      <w:r w:rsidR="0007487E">
        <w:rPr>
          <w:sz w:val="24"/>
        </w:rPr>
        <w:t xml:space="preserve"> to</w:t>
      </w:r>
      <w:r w:rsidR="001E0EC4" w:rsidRPr="001E0EC4">
        <w:rPr>
          <w:sz w:val="24"/>
        </w:rPr>
        <w:t xml:space="preserve"> </w:t>
      </w:r>
      <w:r w:rsidR="00931D9F">
        <w:rPr>
          <w:sz w:val="24"/>
        </w:rPr>
        <w:t>develop</w:t>
      </w:r>
      <w:r w:rsidR="001E0EC4">
        <w:rPr>
          <w:sz w:val="24"/>
        </w:rPr>
        <w:t>,</w:t>
      </w:r>
      <w:r w:rsidR="006A2BEA">
        <w:rPr>
          <w:sz w:val="24"/>
        </w:rPr>
        <w:t xml:space="preserve"> helping</w:t>
      </w:r>
      <w:r w:rsidR="00DC088F">
        <w:rPr>
          <w:sz w:val="24"/>
        </w:rPr>
        <w:t xml:space="preserve"> you </w:t>
      </w:r>
      <w:r w:rsidR="006A2BEA">
        <w:rPr>
          <w:sz w:val="24"/>
        </w:rPr>
        <w:t xml:space="preserve">to </w:t>
      </w:r>
      <w:r w:rsidR="00DC088F">
        <w:rPr>
          <w:sz w:val="24"/>
        </w:rPr>
        <w:t xml:space="preserve">focus </w:t>
      </w:r>
      <w:r w:rsidR="006A2BEA">
        <w:rPr>
          <w:sz w:val="24"/>
        </w:rPr>
        <w:t xml:space="preserve">your </w:t>
      </w:r>
      <w:r w:rsidR="00931D9F">
        <w:rPr>
          <w:sz w:val="24"/>
        </w:rPr>
        <w:t xml:space="preserve">training </w:t>
      </w:r>
      <w:r w:rsidR="00DC088F">
        <w:rPr>
          <w:sz w:val="24"/>
        </w:rPr>
        <w:t xml:space="preserve">and therefore save </w:t>
      </w:r>
      <w:r w:rsidR="004F5E8C">
        <w:rPr>
          <w:sz w:val="24"/>
        </w:rPr>
        <w:t xml:space="preserve">yourself </w:t>
      </w:r>
      <w:r w:rsidR="00DC088F">
        <w:rPr>
          <w:sz w:val="24"/>
        </w:rPr>
        <w:t>time and effort</w:t>
      </w:r>
      <w:r w:rsidR="001E0EC4" w:rsidRPr="001E0EC4">
        <w:rPr>
          <w:sz w:val="24"/>
        </w:rPr>
        <w:t>.</w:t>
      </w:r>
      <w:r w:rsidR="00453E0F">
        <w:rPr>
          <w:sz w:val="24"/>
        </w:rPr>
        <w:t xml:space="preserve"> </w:t>
      </w:r>
      <w:r w:rsidR="006C2D8B">
        <w:rPr>
          <w:sz w:val="24"/>
        </w:rPr>
        <w:t>Alternatively, s</w:t>
      </w:r>
      <w:r w:rsidR="006A2BEA">
        <w:rPr>
          <w:sz w:val="24"/>
        </w:rPr>
        <w:t>taff</w:t>
      </w:r>
      <w:r w:rsidR="004F5E8C">
        <w:rPr>
          <w:sz w:val="24"/>
        </w:rPr>
        <w:t xml:space="preserve"> could</w:t>
      </w:r>
      <w:r w:rsidR="004A4816">
        <w:rPr>
          <w:sz w:val="24"/>
        </w:rPr>
        <w:t xml:space="preserve"> highlight what has been covered </w:t>
      </w:r>
      <w:r w:rsidR="00453E0F">
        <w:rPr>
          <w:sz w:val="24"/>
        </w:rPr>
        <w:t xml:space="preserve">over the year </w:t>
      </w:r>
      <w:r w:rsidR="004F5E8C">
        <w:rPr>
          <w:sz w:val="24"/>
        </w:rPr>
        <w:t>with a specific class to identify</w:t>
      </w:r>
      <w:r w:rsidR="0087440E">
        <w:rPr>
          <w:sz w:val="24"/>
        </w:rPr>
        <w:t xml:space="preserve"> </w:t>
      </w:r>
      <w:r w:rsidR="00931D9F">
        <w:rPr>
          <w:sz w:val="24"/>
        </w:rPr>
        <w:t>what</w:t>
      </w:r>
      <w:r w:rsidR="0007487E">
        <w:rPr>
          <w:sz w:val="24"/>
        </w:rPr>
        <w:t xml:space="preserve"> </w:t>
      </w:r>
      <w:r w:rsidR="00DC088F">
        <w:rPr>
          <w:sz w:val="24"/>
        </w:rPr>
        <w:t>needs</w:t>
      </w:r>
      <w:r w:rsidR="004F5E8C">
        <w:rPr>
          <w:sz w:val="24"/>
        </w:rPr>
        <w:t xml:space="preserve"> to be</w:t>
      </w:r>
      <w:r w:rsidR="00931D9F">
        <w:rPr>
          <w:sz w:val="24"/>
        </w:rPr>
        <w:t xml:space="preserve"> </w:t>
      </w:r>
      <w:r w:rsidR="004F5E8C">
        <w:rPr>
          <w:sz w:val="24"/>
        </w:rPr>
        <w:t>addressed by</w:t>
      </w:r>
      <w:r w:rsidR="006C2D8B">
        <w:rPr>
          <w:sz w:val="24"/>
        </w:rPr>
        <w:t xml:space="preserve"> </w:t>
      </w:r>
      <w:r w:rsidR="004A4816">
        <w:rPr>
          <w:sz w:val="24"/>
        </w:rPr>
        <w:t>t</w:t>
      </w:r>
      <w:r w:rsidR="0087440E">
        <w:rPr>
          <w:sz w:val="24"/>
        </w:rPr>
        <w:t xml:space="preserve">he teacher in the </w:t>
      </w:r>
      <w:r w:rsidR="004A4816">
        <w:rPr>
          <w:sz w:val="24"/>
        </w:rPr>
        <w:t>year above.</w:t>
      </w:r>
      <w:r w:rsidR="006C2D8B">
        <w:rPr>
          <w:sz w:val="24"/>
        </w:rPr>
        <w:t xml:space="preserve"> The sheet </w:t>
      </w:r>
      <w:r w:rsidR="0087440E">
        <w:rPr>
          <w:sz w:val="24"/>
        </w:rPr>
        <w:t>also informs</w:t>
      </w:r>
      <w:r w:rsidR="00453E0F">
        <w:rPr>
          <w:sz w:val="24"/>
        </w:rPr>
        <w:t xml:space="preserve"> </w:t>
      </w:r>
      <w:r w:rsidR="004A4816">
        <w:rPr>
          <w:sz w:val="24"/>
        </w:rPr>
        <w:t>the next steps for children’</w:t>
      </w:r>
      <w:r w:rsidR="00453E0F">
        <w:rPr>
          <w:sz w:val="24"/>
        </w:rPr>
        <w:t>s writing</w:t>
      </w:r>
      <w:r w:rsidR="006C2D8B">
        <w:rPr>
          <w:sz w:val="24"/>
        </w:rPr>
        <w:t>,</w:t>
      </w:r>
      <w:r w:rsidR="004A4816">
        <w:rPr>
          <w:sz w:val="24"/>
        </w:rPr>
        <w:t xml:space="preserve"> so will assist </w:t>
      </w:r>
      <w:r w:rsidR="00F427AD">
        <w:rPr>
          <w:sz w:val="24"/>
        </w:rPr>
        <w:t xml:space="preserve">in </w:t>
      </w:r>
      <w:r w:rsidR="004A4816">
        <w:rPr>
          <w:sz w:val="24"/>
        </w:rPr>
        <w:t>quality marking.</w:t>
      </w:r>
      <w:r w:rsidR="0023425D">
        <w:rPr>
          <w:sz w:val="24"/>
        </w:rPr>
        <w:t xml:space="preserve"> </w:t>
      </w:r>
    </w:p>
    <w:p w:rsidR="001E0EC4" w:rsidRPr="001E0EC4" w:rsidRDefault="001E0EC4" w:rsidP="001E0EC4">
      <w:pPr>
        <w:rPr>
          <w:sz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1924"/>
        <w:gridCol w:w="1868"/>
        <w:gridCol w:w="1602"/>
        <w:gridCol w:w="1859"/>
        <w:gridCol w:w="1741"/>
        <w:gridCol w:w="1219"/>
        <w:gridCol w:w="1930"/>
        <w:gridCol w:w="1797"/>
      </w:tblGrid>
      <w:tr w:rsidR="00C00153" w:rsidRPr="009B52B8" w:rsidTr="007154F8">
        <w:tc>
          <w:tcPr>
            <w:tcW w:w="493" w:type="pct"/>
            <w:shd w:val="clear" w:color="auto" w:fill="FFFF00"/>
          </w:tcPr>
          <w:p w:rsidR="00F427AD" w:rsidRDefault="00F427AD" w:rsidP="009B52B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Choice of</w:t>
            </w:r>
          </w:p>
          <w:p w:rsidR="00FE3F12" w:rsidRPr="009B52B8" w:rsidRDefault="006C2D8B" w:rsidP="009B52B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v</w:t>
            </w:r>
            <w:r w:rsidR="00D035C0">
              <w:rPr>
                <w:rFonts w:cs="Aharoni"/>
                <w:b/>
                <w:sz w:val="24"/>
              </w:rPr>
              <w:t>ocabulary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FFFF00"/>
          </w:tcPr>
          <w:p w:rsidR="00FE3F12" w:rsidRPr="009B52B8" w:rsidRDefault="00FE3F12" w:rsidP="009B52B8">
            <w:pPr>
              <w:jc w:val="center"/>
              <w:rPr>
                <w:rFonts w:cs="Aharoni"/>
                <w:b/>
                <w:sz w:val="24"/>
              </w:rPr>
            </w:pPr>
            <w:r w:rsidRPr="00247353">
              <w:rPr>
                <w:rFonts w:cs="Aharoni"/>
                <w:b/>
                <w:sz w:val="24"/>
              </w:rPr>
              <w:t>Connectives</w:t>
            </w:r>
          </w:p>
        </w:tc>
        <w:tc>
          <w:tcPr>
            <w:tcW w:w="604" w:type="pct"/>
            <w:shd w:val="clear" w:color="auto" w:fill="FFFF00"/>
          </w:tcPr>
          <w:p w:rsidR="00153BF8" w:rsidRDefault="00153BF8" w:rsidP="009B52B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Type of</w:t>
            </w:r>
          </w:p>
          <w:p w:rsidR="00FE3F12" w:rsidRPr="009B52B8" w:rsidRDefault="004E6D09" w:rsidP="009B52B8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sentence</w:t>
            </w:r>
          </w:p>
        </w:tc>
        <w:tc>
          <w:tcPr>
            <w:tcW w:w="518" w:type="pct"/>
            <w:shd w:val="clear" w:color="auto" w:fill="FFFF00"/>
          </w:tcPr>
          <w:p w:rsidR="00153BF8" w:rsidRDefault="00153BF8" w:rsidP="009B52B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Sentence</w:t>
            </w:r>
          </w:p>
          <w:p w:rsidR="00FE3F12" w:rsidRPr="009B52B8" w:rsidRDefault="006C2D8B" w:rsidP="009B52B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s</w:t>
            </w:r>
            <w:r w:rsidR="004E6D09" w:rsidRPr="009B52B8">
              <w:rPr>
                <w:rFonts w:cs="Aharoni"/>
                <w:b/>
                <w:sz w:val="24"/>
              </w:rPr>
              <w:t>tarter</w:t>
            </w:r>
            <w:r>
              <w:rPr>
                <w:rFonts w:cs="Aharoni"/>
                <w:b/>
                <w:sz w:val="24"/>
              </w:rPr>
              <w:t>s</w:t>
            </w:r>
          </w:p>
        </w:tc>
        <w:tc>
          <w:tcPr>
            <w:tcW w:w="601" w:type="pct"/>
            <w:shd w:val="clear" w:color="auto" w:fill="FFFF00"/>
          </w:tcPr>
          <w:p w:rsidR="00BA54AC" w:rsidRPr="009B52B8" w:rsidRDefault="00A015A4" w:rsidP="00A015A4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W</w:t>
            </w:r>
            <w:r w:rsidR="004E6D09" w:rsidRPr="009B52B8">
              <w:rPr>
                <w:rFonts w:cs="Aharoni"/>
                <w:b/>
                <w:sz w:val="24"/>
              </w:rPr>
              <w:t>ord class</w:t>
            </w:r>
          </w:p>
        </w:tc>
        <w:tc>
          <w:tcPr>
            <w:tcW w:w="563" w:type="pct"/>
            <w:shd w:val="clear" w:color="auto" w:fill="FFFF00"/>
          </w:tcPr>
          <w:p w:rsidR="00FE3F12" w:rsidRPr="009B52B8" w:rsidRDefault="004E6D09" w:rsidP="009B52B8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Verb</w:t>
            </w:r>
          </w:p>
        </w:tc>
        <w:tc>
          <w:tcPr>
            <w:tcW w:w="394" w:type="pct"/>
            <w:shd w:val="clear" w:color="auto" w:fill="FFFF00"/>
          </w:tcPr>
          <w:p w:rsidR="00FE3F12" w:rsidRPr="009B52B8" w:rsidRDefault="004E6D09" w:rsidP="009B52B8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Subject</w:t>
            </w:r>
          </w:p>
        </w:tc>
        <w:tc>
          <w:tcPr>
            <w:tcW w:w="624" w:type="pct"/>
            <w:shd w:val="clear" w:color="auto" w:fill="FFFF00"/>
          </w:tcPr>
          <w:p w:rsidR="00FE3F12" w:rsidRPr="009B52B8" w:rsidRDefault="004E6D09" w:rsidP="009B52B8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Effect</w:t>
            </w:r>
          </w:p>
        </w:tc>
        <w:tc>
          <w:tcPr>
            <w:tcW w:w="581" w:type="pct"/>
            <w:shd w:val="clear" w:color="auto" w:fill="FFFF00"/>
          </w:tcPr>
          <w:p w:rsidR="00FE3F12" w:rsidRPr="009B52B8" w:rsidRDefault="004E6D09" w:rsidP="009B52B8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Punctuation</w:t>
            </w:r>
          </w:p>
        </w:tc>
      </w:tr>
      <w:tr w:rsidR="00C00153" w:rsidTr="007154F8">
        <w:tc>
          <w:tcPr>
            <w:tcW w:w="493" w:type="pct"/>
          </w:tcPr>
          <w:p w:rsidR="00826425" w:rsidRDefault="00826425" w:rsidP="00FE3F12">
            <w:r>
              <w:t>Use simple</w:t>
            </w:r>
          </w:p>
          <w:p w:rsidR="002B1307" w:rsidRDefault="006C2D8B" w:rsidP="007154F8">
            <w:pPr>
              <w:ind w:left="0" w:firstLine="0"/>
            </w:pPr>
            <w:r>
              <w:t>v</w:t>
            </w:r>
            <w:r w:rsidR="002B1307">
              <w:t>ocabulary</w:t>
            </w:r>
            <w:r w:rsidR="007154F8">
              <w:t xml:space="preserve">: </w:t>
            </w:r>
            <w:r w:rsidR="00F427AD" w:rsidRPr="007154F8">
              <w:rPr>
                <w:i/>
              </w:rPr>
              <w:t>dog,</w:t>
            </w:r>
            <w:r w:rsidR="007154F8" w:rsidRPr="007154F8">
              <w:rPr>
                <w:i/>
              </w:rPr>
              <w:t xml:space="preserve"> </w:t>
            </w:r>
            <w:r w:rsidR="00F427AD" w:rsidRPr="007154F8">
              <w:rPr>
                <w:i/>
              </w:rPr>
              <w:t>cat, went etc.</w:t>
            </w:r>
          </w:p>
        </w:tc>
        <w:tc>
          <w:tcPr>
            <w:tcW w:w="622" w:type="pct"/>
            <w:shd w:val="clear" w:color="auto" w:fill="FFFFFF" w:themeFill="background1"/>
          </w:tcPr>
          <w:p w:rsidR="00650AC0" w:rsidRDefault="00835221" w:rsidP="00835221">
            <w:r>
              <w:t>O</w:t>
            </w:r>
            <w:r w:rsidR="00650AC0">
              <w:t>rder of</w:t>
            </w:r>
          </w:p>
          <w:p w:rsidR="007154F8" w:rsidRDefault="007154F8" w:rsidP="00835221">
            <w:r>
              <w:t>s</w:t>
            </w:r>
            <w:r w:rsidR="00835221">
              <w:t>equence</w:t>
            </w:r>
            <w:r>
              <w:t>:</w:t>
            </w:r>
          </w:p>
          <w:p w:rsidR="002B1307" w:rsidRPr="007154F8" w:rsidRDefault="006C2D8B" w:rsidP="007154F8">
            <w:pPr>
              <w:ind w:left="34" w:firstLine="0"/>
              <w:rPr>
                <w:i/>
              </w:rPr>
            </w:pPr>
            <w:r w:rsidRPr="007154F8">
              <w:rPr>
                <w:i/>
              </w:rPr>
              <w:t>f</w:t>
            </w:r>
            <w:r w:rsidR="007154F8" w:rsidRPr="007154F8">
              <w:rPr>
                <w:i/>
              </w:rPr>
              <w:t xml:space="preserve">irst, secondly, </w:t>
            </w:r>
            <w:r w:rsidR="00650AC0" w:rsidRPr="007154F8">
              <w:rPr>
                <w:i/>
              </w:rPr>
              <w:t>finally,</w:t>
            </w:r>
            <w:r w:rsidR="007154F8" w:rsidRPr="007154F8">
              <w:rPr>
                <w:i/>
              </w:rPr>
              <w:t xml:space="preserve"> </w:t>
            </w:r>
            <w:r w:rsidR="002B1307" w:rsidRPr="007154F8">
              <w:rPr>
                <w:i/>
              </w:rPr>
              <w:t>meanwhile</w:t>
            </w:r>
            <w:r w:rsidRPr="007154F8">
              <w:rPr>
                <w:i/>
              </w:rPr>
              <w:t>,</w:t>
            </w:r>
            <w:r w:rsidR="002B1307" w:rsidRPr="007154F8">
              <w:rPr>
                <w:i/>
              </w:rPr>
              <w:t xml:space="preserve"> </w:t>
            </w:r>
            <w:r w:rsidR="00BE40F9" w:rsidRPr="007154F8">
              <w:rPr>
                <w:i/>
              </w:rPr>
              <w:t>etc.</w:t>
            </w:r>
          </w:p>
        </w:tc>
        <w:tc>
          <w:tcPr>
            <w:tcW w:w="604" w:type="pct"/>
          </w:tcPr>
          <w:p w:rsidR="00136FB8" w:rsidRDefault="00B90C52" w:rsidP="00FE3F12">
            <w:r>
              <w:t>T</w:t>
            </w:r>
            <w:r w:rsidR="00826425">
              <w:t>o identify</w:t>
            </w:r>
            <w:r w:rsidR="00136FB8">
              <w:t xml:space="preserve"> </w:t>
            </w:r>
            <w:r w:rsidR="00826425">
              <w:t>and</w:t>
            </w:r>
          </w:p>
          <w:p w:rsidR="00826425" w:rsidRDefault="00136FB8" w:rsidP="00FE3F12">
            <w:r>
              <w:t xml:space="preserve">write a </w:t>
            </w:r>
            <w:r w:rsidR="00B90C52">
              <w:t>s</w:t>
            </w:r>
            <w:r w:rsidR="002B1307">
              <w:t>imple</w:t>
            </w:r>
          </w:p>
          <w:p w:rsidR="002B1307" w:rsidRDefault="00B90C52" w:rsidP="00FE3F12">
            <w:r>
              <w:t>senten</w:t>
            </w:r>
            <w:r w:rsidR="007154F8">
              <w:t>ce</w:t>
            </w:r>
          </w:p>
        </w:tc>
        <w:tc>
          <w:tcPr>
            <w:tcW w:w="518" w:type="pct"/>
          </w:tcPr>
          <w:p w:rsidR="00AF2DA3" w:rsidRDefault="00AF2DA3" w:rsidP="0069484E">
            <w:r>
              <w:t>Start a</w:t>
            </w:r>
          </w:p>
          <w:p w:rsidR="00826425" w:rsidRDefault="00826425" w:rsidP="0069484E">
            <w:r>
              <w:t>sentence</w:t>
            </w:r>
          </w:p>
          <w:p w:rsidR="00AF2DA3" w:rsidRDefault="00AF2DA3" w:rsidP="0069484E">
            <w:r>
              <w:t>with the</w:t>
            </w:r>
          </w:p>
          <w:p w:rsidR="002B1307" w:rsidRDefault="007154F8" w:rsidP="0069484E">
            <w:r>
              <w:t>subject</w:t>
            </w:r>
          </w:p>
        </w:tc>
        <w:tc>
          <w:tcPr>
            <w:tcW w:w="601" w:type="pct"/>
          </w:tcPr>
          <w:p w:rsidR="00826425" w:rsidRDefault="00A015A4" w:rsidP="007154F8">
            <w:pPr>
              <w:ind w:left="26" w:hanging="26"/>
            </w:pPr>
            <w:r>
              <w:t>Determiners</w:t>
            </w:r>
            <w:r w:rsidR="007154F8">
              <w:t xml:space="preserve">, </w:t>
            </w:r>
            <w:r w:rsidR="00826425">
              <w:t>general and</w:t>
            </w:r>
          </w:p>
          <w:p w:rsidR="00826425" w:rsidRPr="007154F8" w:rsidRDefault="007154F8" w:rsidP="007154F8">
            <w:pPr>
              <w:ind w:left="0" w:firstLine="0"/>
              <w:rPr>
                <w:i/>
                <w:szCs w:val="24"/>
              </w:rPr>
            </w:pPr>
            <w:r>
              <w:t xml:space="preserve">specific: </w:t>
            </w:r>
            <w:r w:rsidRPr="007154F8">
              <w:rPr>
                <w:i/>
                <w:szCs w:val="24"/>
              </w:rPr>
              <w:t>the,</w:t>
            </w:r>
            <w:r w:rsidR="00826425" w:rsidRPr="007154F8">
              <w:rPr>
                <w:i/>
                <w:szCs w:val="24"/>
              </w:rPr>
              <w:t xml:space="preserve"> a</w:t>
            </w:r>
            <w:r w:rsidRPr="007154F8">
              <w:rPr>
                <w:i/>
                <w:szCs w:val="24"/>
              </w:rPr>
              <w:t>,</w:t>
            </w:r>
            <w:r w:rsidR="00826425" w:rsidRPr="007154F8">
              <w:rPr>
                <w:i/>
                <w:szCs w:val="24"/>
              </w:rPr>
              <w:t xml:space="preserve"> </w:t>
            </w:r>
          </w:p>
          <w:p w:rsidR="00826425" w:rsidRPr="007154F8" w:rsidRDefault="00A015A4" w:rsidP="007154F8">
            <w:pPr>
              <w:ind w:left="0" w:firstLine="0"/>
              <w:rPr>
                <w:i/>
                <w:szCs w:val="24"/>
              </w:rPr>
            </w:pPr>
            <w:r w:rsidRPr="007154F8">
              <w:rPr>
                <w:i/>
                <w:szCs w:val="24"/>
              </w:rPr>
              <w:t>my</w:t>
            </w:r>
            <w:r w:rsidR="007154F8" w:rsidRPr="007154F8">
              <w:rPr>
                <w:i/>
                <w:szCs w:val="24"/>
              </w:rPr>
              <w:t>,</w:t>
            </w:r>
            <w:r w:rsidRPr="007154F8">
              <w:rPr>
                <w:i/>
                <w:szCs w:val="24"/>
              </w:rPr>
              <w:t xml:space="preserve"> your</w:t>
            </w:r>
            <w:r w:rsidR="007154F8" w:rsidRPr="007154F8">
              <w:rPr>
                <w:i/>
                <w:szCs w:val="24"/>
              </w:rPr>
              <w:t>,</w:t>
            </w:r>
            <w:r w:rsidR="00826425" w:rsidRPr="007154F8">
              <w:rPr>
                <w:i/>
                <w:szCs w:val="24"/>
              </w:rPr>
              <w:t xml:space="preserve"> an</w:t>
            </w:r>
            <w:r w:rsidR="007154F8" w:rsidRPr="007154F8">
              <w:rPr>
                <w:i/>
                <w:szCs w:val="24"/>
              </w:rPr>
              <w:t xml:space="preserve">, </w:t>
            </w:r>
            <w:r w:rsidR="00826425" w:rsidRPr="007154F8">
              <w:rPr>
                <w:i/>
                <w:szCs w:val="24"/>
              </w:rPr>
              <w:t>this</w:t>
            </w:r>
            <w:r w:rsidR="007154F8" w:rsidRPr="007154F8">
              <w:rPr>
                <w:i/>
                <w:szCs w:val="24"/>
              </w:rPr>
              <w:t>,</w:t>
            </w:r>
            <w:r w:rsidR="00826425" w:rsidRPr="007154F8">
              <w:rPr>
                <w:i/>
                <w:szCs w:val="24"/>
              </w:rPr>
              <w:t xml:space="preserve"> </w:t>
            </w:r>
          </w:p>
          <w:p w:rsidR="00826425" w:rsidRPr="007154F8" w:rsidRDefault="00826425" w:rsidP="00A015A4">
            <w:pPr>
              <w:rPr>
                <w:i/>
                <w:szCs w:val="24"/>
              </w:rPr>
            </w:pPr>
            <w:r w:rsidRPr="007154F8">
              <w:rPr>
                <w:i/>
                <w:szCs w:val="24"/>
              </w:rPr>
              <w:t>that</w:t>
            </w:r>
            <w:r w:rsidR="007154F8" w:rsidRPr="007154F8">
              <w:rPr>
                <w:i/>
                <w:szCs w:val="24"/>
              </w:rPr>
              <w:t xml:space="preserve">, </w:t>
            </w:r>
            <w:r w:rsidRPr="007154F8">
              <w:rPr>
                <w:i/>
                <w:szCs w:val="24"/>
              </w:rPr>
              <w:t>his</w:t>
            </w:r>
            <w:r w:rsidR="007154F8" w:rsidRPr="007154F8">
              <w:rPr>
                <w:i/>
                <w:szCs w:val="24"/>
              </w:rPr>
              <w:t>,</w:t>
            </w:r>
            <w:r w:rsidRPr="007154F8">
              <w:rPr>
                <w:i/>
                <w:szCs w:val="24"/>
              </w:rPr>
              <w:t xml:space="preserve"> her</w:t>
            </w:r>
            <w:r w:rsidR="007154F8" w:rsidRPr="007154F8">
              <w:rPr>
                <w:i/>
                <w:szCs w:val="24"/>
              </w:rPr>
              <w:t>,</w:t>
            </w:r>
          </w:p>
          <w:p w:rsidR="00826425" w:rsidRPr="007154F8" w:rsidRDefault="00826425" w:rsidP="007154F8">
            <w:pPr>
              <w:ind w:left="0" w:firstLine="0"/>
              <w:rPr>
                <w:i/>
                <w:szCs w:val="24"/>
              </w:rPr>
            </w:pPr>
            <w:r w:rsidRPr="007154F8">
              <w:rPr>
                <w:i/>
                <w:szCs w:val="24"/>
              </w:rPr>
              <w:t>their</w:t>
            </w:r>
            <w:r w:rsidR="007154F8" w:rsidRPr="007154F8">
              <w:rPr>
                <w:i/>
                <w:szCs w:val="24"/>
              </w:rPr>
              <w:t xml:space="preserve">, </w:t>
            </w:r>
            <w:r w:rsidRPr="007154F8">
              <w:rPr>
                <w:i/>
                <w:szCs w:val="24"/>
              </w:rPr>
              <w:t>some</w:t>
            </w:r>
            <w:r w:rsidR="007154F8" w:rsidRPr="007154F8">
              <w:rPr>
                <w:i/>
                <w:szCs w:val="24"/>
              </w:rPr>
              <w:t>,</w:t>
            </w:r>
            <w:r w:rsidRPr="007154F8">
              <w:rPr>
                <w:i/>
                <w:szCs w:val="24"/>
              </w:rPr>
              <w:t xml:space="preserve"> all</w:t>
            </w:r>
            <w:r w:rsidR="007154F8" w:rsidRPr="007154F8">
              <w:rPr>
                <w:i/>
                <w:szCs w:val="24"/>
              </w:rPr>
              <w:t>,</w:t>
            </w:r>
            <w:r w:rsidRPr="007154F8">
              <w:rPr>
                <w:i/>
                <w:szCs w:val="24"/>
              </w:rPr>
              <w:t xml:space="preserve">  </w:t>
            </w:r>
          </w:p>
          <w:p w:rsidR="00826425" w:rsidRPr="007154F8" w:rsidRDefault="00826425" w:rsidP="00A015A4">
            <w:pPr>
              <w:rPr>
                <w:i/>
                <w:szCs w:val="24"/>
              </w:rPr>
            </w:pPr>
            <w:r w:rsidRPr="007154F8">
              <w:rPr>
                <w:i/>
                <w:szCs w:val="24"/>
              </w:rPr>
              <w:t>lots of</w:t>
            </w:r>
            <w:r w:rsidR="007154F8" w:rsidRPr="007154F8">
              <w:rPr>
                <w:i/>
                <w:szCs w:val="24"/>
              </w:rPr>
              <w:t>,</w:t>
            </w:r>
            <w:r w:rsidRPr="007154F8">
              <w:rPr>
                <w:i/>
                <w:szCs w:val="24"/>
              </w:rPr>
              <w:t xml:space="preserve"> many</w:t>
            </w:r>
            <w:r w:rsidR="007154F8" w:rsidRPr="007154F8">
              <w:rPr>
                <w:i/>
                <w:szCs w:val="24"/>
              </w:rPr>
              <w:t>,</w:t>
            </w:r>
            <w:r w:rsidRPr="007154F8">
              <w:rPr>
                <w:i/>
                <w:szCs w:val="24"/>
              </w:rPr>
              <w:t xml:space="preserve"> </w:t>
            </w:r>
          </w:p>
          <w:p w:rsidR="002B1307" w:rsidRPr="007154F8" w:rsidRDefault="00826425" w:rsidP="007154F8">
            <w:pPr>
              <w:ind w:left="26" w:firstLine="0"/>
              <w:rPr>
                <w:szCs w:val="24"/>
              </w:rPr>
            </w:pPr>
            <w:r w:rsidRPr="007154F8">
              <w:rPr>
                <w:i/>
                <w:szCs w:val="24"/>
              </w:rPr>
              <w:t>more</w:t>
            </w:r>
            <w:r w:rsidR="007154F8" w:rsidRPr="007154F8">
              <w:rPr>
                <w:i/>
                <w:szCs w:val="24"/>
              </w:rPr>
              <w:t>,</w:t>
            </w:r>
            <w:r w:rsidRPr="007154F8">
              <w:rPr>
                <w:i/>
                <w:szCs w:val="24"/>
              </w:rPr>
              <w:t xml:space="preserve"> those</w:t>
            </w:r>
            <w:r w:rsidR="007154F8" w:rsidRPr="007154F8">
              <w:rPr>
                <w:i/>
                <w:szCs w:val="24"/>
              </w:rPr>
              <w:t xml:space="preserve">, </w:t>
            </w:r>
            <w:r w:rsidR="00A015A4" w:rsidRPr="007154F8">
              <w:rPr>
                <w:i/>
                <w:szCs w:val="24"/>
              </w:rPr>
              <w:t>these</w:t>
            </w:r>
          </w:p>
        </w:tc>
        <w:tc>
          <w:tcPr>
            <w:tcW w:w="563" w:type="pct"/>
          </w:tcPr>
          <w:p w:rsidR="00F5043E" w:rsidRDefault="00826425" w:rsidP="00F5043E">
            <w:r>
              <w:t xml:space="preserve">To identify </w:t>
            </w:r>
            <w:r w:rsidR="00F5043E">
              <w:t>a</w:t>
            </w:r>
          </w:p>
          <w:p w:rsidR="00940938" w:rsidRDefault="00F5043E" w:rsidP="0070017C">
            <w:r>
              <w:t xml:space="preserve">verb in </w:t>
            </w:r>
            <w:r w:rsidR="0070017C">
              <w:t>a</w:t>
            </w:r>
          </w:p>
          <w:p w:rsidR="002B1307" w:rsidRDefault="00940938" w:rsidP="0070017C">
            <w:r>
              <w:t>sentence</w:t>
            </w:r>
          </w:p>
        </w:tc>
        <w:tc>
          <w:tcPr>
            <w:tcW w:w="394" w:type="pct"/>
          </w:tcPr>
          <w:p w:rsidR="00826425" w:rsidRDefault="0006004B" w:rsidP="00FE3F12">
            <w:r>
              <w:t>U</w:t>
            </w:r>
            <w:r w:rsidR="00826425">
              <w:t>se the</w:t>
            </w:r>
          </w:p>
          <w:p w:rsidR="003E3DFA" w:rsidRDefault="007154F8" w:rsidP="007154F8">
            <w:pPr>
              <w:ind w:left="0" w:firstLine="0"/>
            </w:pPr>
            <w:r>
              <w:t xml:space="preserve">third </w:t>
            </w:r>
            <w:r w:rsidR="002D166B">
              <w:t>person</w:t>
            </w:r>
            <w:r>
              <w:t>:</w:t>
            </w:r>
          </w:p>
          <w:p w:rsidR="003E3DFA" w:rsidRDefault="007154F8" w:rsidP="00FE3F12">
            <w:pPr>
              <w:rPr>
                <w:i/>
              </w:rPr>
            </w:pPr>
            <w:r>
              <w:rPr>
                <w:i/>
              </w:rPr>
              <w:t>h</w:t>
            </w:r>
            <w:r w:rsidR="003E3DFA">
              <w:rPr>
                <w:i/>
              </w:rPr>
              <w:t>e, she, it,</w:t>
            </w:r>
          </w:p>
          <w:p w:rsidR="003E3DFA" w:rsidRPr="003E3DFA" w:rsidRDefault="003E3DFA" w:rsidP="00FE3F12">
            <w:pPr>
              <w:rPr>
                <w:i/>
              </w:rPr>
            </w:pPr>
            <w:r>
              <w:rPr>
                <w:i/>
              </w:rPr>
              <w:t>they</w:t>
            </w:r>
          </w:p>
          <w:p w:rsidR="002B1307" w:rsidRDefault="002D166B" w:rsidP="00FE3F12">
            <w:r>
              <w:t xml:space="preserve"> </w:t>
            </w:r>
          </w:p>
        </w:tc>
        <w:tc>
          <w:tcPr>
            <w:tcW w:w="624" w:type="pct"/>
          </w:tcPr>
          <w:p w:rsidR="00826425" w:rsidRDefault="003313F2" w:rsidP="00FE3F12">
            <w:r>
              <w:t>To write</w:t>
            </w:r>
            <w:r w:rsidR="00826425">
              <w:t xml:space="preserve"> noun</w:t>
            </w:r>
          </w:p>
          <w:p w:rsidR="002B1307" w:rsidRDefault="001F58C0" w:rsidP="00FE3F12">
            <w:r>
              <w:t>phrase</w:t>
            </w:r>
            <w:r w:rsidR="00CA0FAD">
              <w:t>s</w:t>
            </w:r>
          </w:p>
        </w:tc>
        <w:tc>
          <w:tcPr>
            <w:tcW w:w="581" w:type="pct"/>
          </w:tcPr>
          <w:p w:rsidR="00826425" w:rsidRDefault="00826425" w:rsidP="00FE3F12">
            <w:r>
              <w:t>Consistently use</w:t>
            </w:r>
          </w:p>
          <w:p w:rsidR="00826425" w:rsidRDefault="00826425" w:rsidP="00FE3F12">
            <w:r>
              <w:t>full stops and</w:t>
            </w:r>
          </w:p>
          <w:p w:rsidR="00826425" w:rsidRDefault="00826425" w:rsidP="00FE3F12">
            <w:r>
              <w:t>capital letters for</w:t>
            </w:r>
          </w:p>
          <w:p w:rsidR="000A01CF" w:rsidRDefault="000A01CF" w:rsidP="00FE3F12">
            <w:r>
              <w:t>the beginning</w:t>
            </w:r>
          </w:p>
          <w:p w:rsidR="00826425" w:rsidRDefault="000A01CF" w:rsidP="00FE3F12">
            <w:r>
              <w:t xml:space="preserve">and end </w:t>
            </w:r>
            <w:r w:rsidR="00826425">
              <w:t>of</w:t>
            </w:r>
          </w:p>
          <w:p w:rsidR="002B1307" w:rsidRDefault="002B1307" w:rsidP="003313F2">
            <w:pPr>
              <w:ind w:left="0" w:firstLine="0"/>
            </w:pPr>
            <w:r>
              <w:t>sentence</w:t>
            </w:r>
            <w:r w:rsidR="003313F2">
              <w:t>s</w:t>
            </w:r>
          </w:p>
        </w:tc>
      </w:tr>
      <w:tr w:rsidR="00C00153" w:rsidTr="007154F8">
        <w:tc>
          <w:tcPr>
            <w:tcW w:w="493" w:type="pct"/>
          </w:tcPr>
          <w:p w:rsidR="00826425" w:rsidRDefault="00826425" w:rsidP="008C6510">
            <w:r>
              <w:t>To choose</w:t>
            </w:r>
          </w:p>
          <w:p w:rsidR="00826425" w:rsidRDefault="00E358CE" w:rsidP="008C6510">
            <w:r>
              <w:t>m</w:t>
            </w:r>
            <w:r w:rsidR="00826425">
              <w:t>ore</w:t>
            </w:r>
          </w:p>
          <w:p w:rsidR="00826425" w:rsidRDefault="00E358CE" w:rsidP="008C6510">
            <w:r>
              <w:t>po</w:t>
            </w:r>
            <w:r w:rsidR="00826425">
              <w:t>werful</w:t>
            </w:r>
          </w:p>
          <w:p w:rsidR="007154F8" w:rsidRDefault="00B94DB7" w:rsidP="008C6510">
            <w:r>
              <w:t>nouns,</w:t>
            </w:r>
          </w:p>
          <w:p w:rsidR="00F427AD" w:rsidRPr="00B94DB7" w:rsidRDefault="00F427AD" w:rsidP="007154F8">
            <w:pPr>
              <w:ind w:left="0" w:firstLine="0"/>
            </w:pPr>
            <w:r w:rsidRPr="007154F8">
              <w:rPr>
                <w:i/>
              </w:rPr>
              <w:t xml:space="preserve"> </w:t>
            </w:r>
            <w:r w:rsidR="007154F8" w:rsidRPr="00B94DB7">
              <w:t xml:space="preserve">eg, </w:t>
            </w:r>
            <w:r w:rsidR="00B94DB7" w:rsidRPr="00B94DB7">
              <w:t>“</w:t>
            </w:r>
            <w:r w:rsidR="007154F8" w:rsidRPr="00B94DB7">
              <w:t>Alsatian</w:t>
            </w:r>
            <w:r w:rsidR="00B94DB7" w:rsidRPr="00B94DB7">
              <w:t>”</w:t>
            </w:r>
            <w:r w:rsidR="007154F8" w:rsidRPr="00B94DB7">
              <w:t xml:space="preserve"> </w:t>
            </w:r>
            <w:r w:rsidRPr="00B94DB7">
              <w:t>rather</w:t>
            </w:r>
            <w:r w:rsidR="007154F8" w:rsidRPr="00B94DB7">
              <w:t xml:space="preserve"> t</w:t>
            </w:r>
            <w:r w:rsidRPr="00B94DB7">
              <w:t xml:space="preserve">han </w:t>
            </w:r>
            <w:r w:rsidR="00B94DB7" w:rsidRPr="00B94DB7">
              <w:t>“</w:t>
            </w:r>
            <w:r w:rsidRPr="00B94DB7">
              <w:t>dog</w:t>
            </w:r>
            <w:r w:rsidR="00B94DB7" w:rsidRPr="00B94DB7">
              <w:t>”</w:t>
            </w:r>
          </w:p>
        </w:tc>
        <w:tc>
          <w:tcPr>
            <w:tcW w:w="622" w:type="pct"/>
            <w:shd w:val="clear" w:color="auto" w:fill="FFFFFF" w:themeFill="background1"/>
          </w:tcPr>
          <w:p w:rsidR="00826425" w:rsidRPr="003313F2" w:rsidRDefault="00835221" w:rsidP="003313F2">
            <w:pPr>
              <w:ind w:left="0" w:firstLine="0"/>
              <w:rPr>
                <w:i/>
              </w:rPr>
            </w:pPr>
            <w:r>
              <w:t>Time connectives</w:t>
            </w:r>
            <w:r w:rsidR="003313F2">
              <w:t xml:space="preserve">: </w:t>
            </w:r>
            <w:r w:rsidR="00826425" w:rsidRPr="003313F2">
              <w:rPr>
                <w:i/>
              </w:rPr>
              <w:t>next, finally,</w:t>
            </w:r>
          </w:p>
          <w:p w:rsidR="00826425" w:rsidRPr="003313F2" w:rsidRDefault="00826425" w:rsidP="008C6510">
            <w:pPr>
              <w:rPr>
                <w:i/>
              </w:rPr>
            </w:pPr>
            <w:r w:rsidRPr="003313F2">
              <w:rPr>
                <w:i/>
              </w:rPr>
              <w:t>later, last, then, in</w:t>
            </w:r>
          </w:p>
          <w:p w:rsidR="00826425" w:rsidRPr="003313F2" w:rsidRDefault="00826425" w:rsidP="008C6510">
            <w:pPr>
              <w:rPr>
                <w:i/>
              </w:rPr>
            </w:pPr>
            <w:r w:rsidRPr="003313F2">
              <w:rPr>
                <w:i/>
              </w:rPr>
              <w:t>the meantime, a</w:t>
            </w:r>
          </w:p>
          <w:p w:rsidR="00835221" w:rsidRDefault="00835221" w:rsidP="008C6510">
            <w:r w:rsidRPr="003313F2">
              <w:rPr>
                <w:i/>
              </w:rPr>
              <w:t>minute later</w:t>
            </w:r>
            <w:r w:rsidR="006C2D8B" w:rsidRPr="003313F2">
              <w:rPr>
                <w:i/>
              </w:rPr>
              <w:t>, etc.</w:t>
            </w:r>
          </w:p>
        </w:tc>
        <w:tc>
          <w:tcPr>
            <w:tcW w:w="604" w:type="pct"/>
          </w:tcPr>
          <w:p w:rsidR="003D2C1D" w:rsidRDefault="003D2C1D" w:rsidP="008C6510">
            <w:r>
              <w:t>To expand and</w:t>
            </w:r>
          </w:p>
          <w:p w:rsidR="003D2C1D" w:rsidRDefault="003D2C1D" w:rsidP="008C6510">
            <w:r>
              <w:t>develop simple</w:t>
            </w:r>
          </w:p>
          <w:p w:rsidR="00C00153" w:rsidRDefault="008C6510" w:rsidP="008C6510">
            <w:r>
              <w:t>sentences by</w:t>
            </w:r>
          </w:p>
          <w:p w:rsidR="008C6510" w:rsidRDefault="00C00153" w:rsidP="008C6510">
            <w:r>
              <w:t>adding</w:t>
            </w:r>
            <w:r w:rsidR="008C6510">
              <w:t>:</w:t>
            </w:r>
          </w:p>
          <w:p w:rsidR="00C00153" w:rsidRPr="003313F2" w:rsidRDefault="00C00153" w:rsidP="007154F8">
            <w:pPr>
              <w:pStyle w:val="ListParagraph"/>
              <w:numPr>
                <w:ilvl w:val="0"/>
                <w:numId w:val="5"/>
              </w:numPr>
              <w:ind w:left="236" w:hanging="236"/>
              <w:rPr>
                <w:i/>
              </w:rPr>
            </w:pPr>
            <w:r w:rsidRPr="003313F2">
              <w:rPr>
                <w:i/>
              </w:rPr>
              <w:t>an adverbial phrase</w:t>
            </w:r>
          </w:p>
          <w:p w:rsidR="008C6510" w:rsidRPr="003313F2" w:rsidRDefault="00940D68" w:rsidP="006C2D8B">
            <w:pPr>
              <w:pStyle w:val="ListParagraph"/>
              <w:numPr>
                <w:ilvl w:val="0"/>
                <w:numId w:val="5"/>
              </w:numPr>
              <w:ind w:left="236" w:hanging="236"/>
              <w:rPr>
                <w:i/>
              </w:rPr>
            </w:pPr>
            <w:r w:rsidRPr="003313F2">
              <w:rPr>
                <w:i/>
              </w:rPr>
              <w:t>a noun phrase</w:t>
            </w:r>
          </w:p>
          <w:p w:rsidR="008C6510" w:rsidRDefault="00C00153" w:rsidP="007154F8">
            <w:pPr>
              <w:pStyle w:val="ListParagraph"/>
              <w:numPr>
                <w:ilvl w:val="0"/>
                <w:numId w:val="5"/>
              </w:numPr>
              <w:ind w:left="236" w:hanging="236"/>
            </w:pPr>
            <w:r w:rsidRPr="003313F2">
              <w:rPr>
                <w:i/>
              </w:rPr>
              <w:t>a p</w:t>
            </w:r>
            <w:r w:rsidR="00940D68" w:rsidRPr="003313F2">
              <w:rPr>
                <w:i/>
              </w:rPr>
              <w:t>repositional phrase</w:t>
            </w:r>
          </w:p>
        </w:tc>
        <w:tc>
          <w:tcPr>
            <w:tcW w:w="518" w:type="pct"/>
          </w:tcPr>
          <w:p w:rsidR="00826425" w:rsidRDefault="00826425" w:rsidP="000E5084">
            <w:r>
              <w:t>To avoid</w:t>
            </w:r>
          </w:p>
          <w:p w:rsidR="00C00153" w:rsidRDefault="000E5084" w:rsidP="000E5084">
            <w:r>
              <w:t>repetition</w:t>
            </w:r>
            <w:r w:rsidR="00C00153">
              <w:t>,</w:t>
            </w:r>
          </w:p>
          <w:p w:rsidR="00826425" w:rsidRDefault="00826425" w:rsidP="000E5084">
            <w:r>
              <w:t>start</w:t>
            </w:r>
          </w:p>
          <w:p w:rsidR="00C00153" w:rsidRDefault="000E5084" w:rsidP="000E5084">
            <w:r>
              <w:t>a se</w:t>
            </w:r>
            <w:r w:rsidR="00C00153">
              <w:t>ntence</w:t>
            </w:r>
          </w:p>
          <w:p w:rsidR="00C00153" w:rsidRDefault="00C00153" w:rsidP="000E5084">
            <w:r>
              <w:t xml:space="preserve">with a </w:t>
            </w:r>
          </w:p>
          <w:p w:rsidR="00826425" w:rsidRDefault="00C00153" w:rsidP="000E5084">
            <w:r>
              <w:t>p</w:t>
            </w:r>
            <w:r w:rsidR="00826425">
              <w:t>ersonal</w:t>
            </w:r>
          </w:p>
          <w:p w:rsidR="00826425" w:rsidRPr="003313F2" w:rsidRDefault="000E5084" w:rsidP="000E5084">
            <w:pPr>
              <w:rPr>
                <w:i/>
              </w:rPr>
            </w:pPr>
            <w:r>
              <w:t>pronoun</w:t>
            </w:r>
            <w:r w:rsidR="003313F2">
              <w:t xml:space="preserve">: </w:t>
            </w:r>
            <w:r w:rsidR="00826425" w:rsidRPr="003313F2">
              <w:rPr>
                <w:i/>
              </w:rPr>
              <w:t>I, he,</w:t>
            </w:r>
          </w:p>
          <w:p w:rsidR="00826425" w:rsidRPr="003313F2" w:rsidRDefault="00826425" w:rsidP="000E5084">
            <w:pPr>
              <w:rPr>
                <w:i/>
              </w:rPr>
            </w:pPr>
            <w:r w:rsidRPr="003313F2">
              <w:rPr>
                <w:i/>
              </w:rPr>
              <w:t>she, they, it,</w:t>
            </w:r>
          </w:p>
          <w:p w:rsidR="008C6510" w:rsidRDefault="003313F2" w:rsidP="000E5084">
            <w:pPr>
              <w:rPr>
                <w:i/>
              </w:rPr>
            </w:pPr>
            <w:r w:rsidRPr="003313F2">
              <w:rPr>
                <w:i/>
              </w:rPr>
              <w:t>we</w:t>
            </w:r>
          </w:p>
          <w:p w:rsidR="00AA4167" w:rsidRDefault="00AA4167" w:rsidP="000E5084"/>
          <w:p w:rsidR="00AA4167" w:rsidRDefault="00AA4167" w:rsidP="000E5084"/>
        </w:tc>
        <w:tc>
          <w:tcPr>
            <w:tcW w:w="601" w:type="pct"/>
          </w:tcPr>
          <w:p w:rsidR="008C6510" w:rsidRDefault="008C6510" w:rsidP="008C6510">
            <w:r>
              <w:t>Nouns</w:t>
            </w:r>
          </w:p>
          <w:p w:rsidR="008C6510" w:rsidRDefault="005C0380" w:rsidP="008C6510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p</w:t>
            </w:r>
            <w:r w:rsidR="008C6510">
              <w:t>ronoun</w:t>
            </w:r>
          </w:p>
          <w:p w:rsidR="008C6510" w:rsidRDefault="005C0380" w:rsidP="008C6510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p</w:t>
            </w:r>
            <w:r w:rsidR="008C6510">
              <w:t>roper noun</w:t>
            </w:r>
          </w:p>
          <w:p w:rsidR="0089036A" w:rsidRDefault="005C0380" w:rsidP="008C6510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c</w:t>
            </w:r>
            <w:r w:rsidR="0089036A">
              <w:t>ompound</w:t>
            </w:r>
          </w:p>
          <w:p w:rsidR="008C6510" w:rsidRDefault="005C0380" w:rsidP="008C6510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c</w:t>
            </w:r>
            <w:r w:rsidR="008C6510">
              <w:t xml:space="preserve">ollective </w:t>
            </w:r>
          </w:p>
          <w:p w:rsidR="008C6510" w:rsidRDefault="005C0380" w:rsidP="008C6510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a</w:t>
            </w:r>
            <w:r w:rsidR="008C6510">
              <w:t>bstract</w:t>
            </w:r>
          </w:p>
          <w:p w:rsidR="003B2746" w:rsidRDefault="005C0380" w:rsidP="008C6510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s</w:t>
            </w:r>
            <w:r w:rsidR="003B2746">
              <w:t>ynonyms</w:t>
            </w:r>
          </w:p>
          <w:p w:rsidR="003B2746" w:rsidRDefault="005C0380" w:rsidP="007154F8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a</w:t>
            </w:r>
            <w:r w:rsidR="003B2746">
              <w:t>ntonyms</w:t>
            </w:r>
          </w:p>
          <w:p w:rsidR="00207D9C" w:rsidRDefault="00207D9C" w:rsidP="00207D9C">
            <w:pPr>
              <w:pStyle w:val="ListParagraph"/>
              <w:ind w:left="360" w:firstLine="0"/>
            </w:pPr>
          </w:p>
        </w:tc>
        <w:tc>
          <w:tcPr>
            <w:tcW w:w="563" w:type="pct"/>
          </w:tcPr>
          <w:p w:rsidR="00826425" w:rsidRDefault="00826425" w:rsidP="008C6510">
            <w:r>
              <w:t>To use the</w:t>
            </w:r>
          </w:p>
          <w:p w:rsidR="00826425" w:rsidRDefault="00826425" w:rsidP="008C6510">
            <w:r>
              <w:t>simple regular</w:t>
            </w:r>
          </w:p>
          <w:p w:rsidR="008C6510" w:rsidRDefault="003313F2" w:rsidP="008C6510">
            <w:r>
              <w:t>past tense</w:t>
            </w:r>
          </w:p>
          <w:p w:rsidR="00826425" w:rsidRDefault="00826425" w:rsidP="008C6510"/>
          <w:p w:rsidR="00826425" w:rsidRDefault="00826425" w:rsidP="008C6510">
            <w:r>
              <w:t>To know the</w:t>
            </w:r>
          </w:p>
          <w:p w:rsidR="00826425" w:rsidRDefault="00826425" w:rsidP="008C6510">
            <w:r>
              <w:t>rules for spelling</w:t>
            </w:r>
          </w:p>
          <w:p w:rsidR="00826425" w:rsidRDefault="00826425" w:rsidP="008C6510">
            <w:r>
              <w:t>regular past</w:t>
            </w:r>
          </w:p>
          <w:p w:rsidR="008C6510" w:rsidRDefault="00574284" w:rsidP="008C6510">
            <w:r>
              <w:t>-</w:t>
            </w:r>
            <w:r w:rsidR="008C6510">
              <w:t>tense words</w:t>
            </w:r>
          </w:p>
        </w:tc>
        <w:tc>
          <w:tcPr>
            <w:tcW w:w="394" w:type="pct"/>
          </w:tcPr>
          <w:p w:rsidR="00826425" w:rsidRDefault="0006004B" w:rsidP="008C6510">
            <w:r>
              <w:t>U</w:t>
            </w:r>
            <w:r w:rsidR="00826425">
              <w:t>se the</w:t>
            </w:r>
          </w:p>
          <w:p w:rsidR="00826425" w:rsidRDefault="003313F2" w:rsidP="008C6510">
            <w:r>
              <w:t>f</w:t>
            </w:r>
            <w:r w:rsidR="00826425">
              <w:t>irst</w:t>
            </w:r>
          </w:p>
          <w:p w:rsidR="003313F2" w:rsidRDefault="003313F2" w:rsidP="003313F2">
            <w:r>
              <w:t>p</w:t>
            </w:r>
            <w:r w:rsidR="00541FC5">
              <w:t>erson</w:t>
            </w:r>
            <w:r>
              <w:t xml:space="preserve">: </w:t>
            </w:r>
          </w:p>
          <w:p w:rsidR="003E3DFA" w:rsidRPr="003313F2" w:rsidRDefault="003313F2" w:rsidP="003313F2">
            <w:pPr>
              <w:rPr>
                <w:i/>
              </w:rPr>
            </w:pPr>
            <w:r>
              <w:rPr>
                <w:i/>
              </w:rPr>
              <w:t>I, w</w:t>
            </w:r>
            <w:r w:rsidR="003E3DFA">
              <w:rPr>
                <w:i/>
              </w:rPr>
              <w:t>e</w:t>
            </w:r>
          </w:p>
        </w:tc>
        <w:tc>
          <w:tcPr>
            <w:tcW w:w="624" w:type="pct"/>
          </w:tcPr>
          <w:p w:rsidR="008C6510" w:rsidRDefault="008C6510" w:rsidP="008C6510">
            <w:r w:rsidRPr="000A745D">
              <w:rPr>
                <w:rFonts w:eastAsia="Times New Roman" w:cs="Calibri"/>
                <w:szCs w:val="24"/>
              </w:rPr>
              <w:t>Onomatopoeia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1B5B43" w:rsidRDefault="001B5B43" w:rsidP="001B5B43">
            <w:r>
              <w:t>Consistently use</w:t>
            </w:r>
          </w:p>
          <w:p w:rsidR="001B5B43" w:rsidRDefault="001B5B43" w:rsidP="000A01CF">
            <w:r>
              <w:t xml:space="preserve">capital letters </w:t>
            </w:r>
            <w:r w:rsidR="008E195C">
              <w:t>for</w:t>
            </w:r>
          </w:p>
          <w:p w:rsidR="003313F2" w:rsidRDefault="003313F2" w:rsidP="003313F2">
            <w:r>
              <w:t>proper nouns</w:t>
            </w:r>
          </w:p>
          <w:p w:rsidR="000A01CF" w:rsidRDefault="003313F2" w:rsidP="003313F2">
            <w:r>
              <w:t>(</w:t>
            </w:r>
            <w:r w:rsidR="001B5B43">
              <w:t>n</w:t>
            </w:r>
            <w:r w:rsidR="000A01CF">
              <w:t>ames of</w:t>
            </w:r>
          </w:p>
          <w:p w:rsidR="000A01CF" w:rsidRDefault="000A01CF" w:rsidP="001B5B43">
            <w:r>
              <w:t>people and</w:t>
            </w:r>
          </w:p>
          <w:p w:rsidR="008C6510" w:rsidRDefault="003313F2" w:rsidP="001B5B43">
            <w:r>
              <w:t>places)</w:t>
            </w:r>
          </w:p>
        </w:tc>
      </w:tr>
      <w:tr w:rsidR="00B46893" w:rsidTr="00B46893">
        <w:tc>
          <w:tcPr>
            <w:tcW w:w="493" w:type="pct"/>
            <w:shd w:val="clear" w:color="auto" w:fill="FFFF00"/>
          </w:tcPr>
          <w:p w:rsidR="00B46893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lastRenderedPageBreak/>
              <w:t>Choice of</w:t>
            </w:r>
          </w:p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vocabulary</w:t>
            </w:r>
          </w:p>
        </w:tc>
        <w:tc>
          <w:tcPr>
            <w:tcW w:w="622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247353">
              <w:rPr>
                <w:rFonts w:cs="Aharoni"/>
                <w:b/>
                <w:sz w:val="24"/>
              </w:rPr>
              <w:t>Connectives</w:t>
            </w:r>
          </w:p>
        </w:tc>
        <w:tc>
          <w:tcPr>
            <w:tcW w:w="604" w:type="pct"/>
            <w:shd w:val="clear" w:color="auto" w:fill="FFFF00"/>
          </w:tcPr>
          <w:p w:rsidR="00B46893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Type of</w:t>
            </w:r>
          </w:p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sentence</w:t>
            </w:r>
          </w:p>
        </w:tc>
        <w:tc>
          <w:tcPr>
            <w:tcW w:w="518" w:type="pct"/>
            <w:shd w:val="clear" w:color="auto" w:fill="FFFF00"/>
          </w:tcPr>
          <w:p w:rsidR="00B46893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Sentence</w:t>
            </w:r>
          </w:p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s</w:t>
            </w:r>
            <w:r w:rsidRPr="009B52B8">
              <w:rPr>
                <w:rFonts w:cs="Aharoni"/>
                <w:b/>
                <w:sz w:val="24"/>
              </w:rPr>
              <w:t>tarter</w:t>
            </w:r>
            <w:r>
              <w:rPr>
                <w:rFonts w:cs="Aharoni"/>
                <w:b/>
                <w:sz w:val="24"/>
              </w:rPr>
              <w:t>s</w:t>
            </w:r>
          </w:p>
        </w:tc>
        <w:tc>
          <w:tcPr>
            <w:tcW w:w="601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W</w:t>
            </w:r>
            <w:r w:rsidRPr="009B52B8">
              <w:rPr>
                <w:rFonts w:cs="Aharoni"/>
                <w:b/>
                <w:sz w:val="24"/>
              </w:rPr>
              <w:t>ord class</w:t>
            </w:r>
          </w:p>
        </w:tc>
        <w:tc>
          <w:tcPr>
            <w:tcW w:w="563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Verb</w:t>
            </w:r>
          </w:p>
        </w:tc>
        <w:tc>
          <w:tcPr>
            <w:tcW w:w="394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Subject</w:t>
            </w:r>
          </w:p>
        </w:tc>
        <w:tc>
          <w:tcPr>
            <w:tcW w:w="624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Effect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Punctuation</w:t>
            </w:r>
          </w:p>
        </w:tc>
      </w:tr>
      <w:tr w:rsidR="001B5B43" w:rsidTr="007154F8">
        <w:tc>
          <w:tcPr>
            <w:tcW w:w="493" w:type="pct"/>
          </w:tcPr>
          <w:p w:rsidR="001B5B43" w:rsidRDefault="001B5B43" w:rsidP="00574284">
            <w:pPr>
              <w:jc w:val="center"/>
            </w:pPr>
            <w:r>
              <w:t>Add</w:t>
            </w:r>
          </w:p>
          <w:p w:rsidR="001B5B43" w:rsidRDefault="00F427AD" w:rsidP="00574284">
            <w:pPr>
              <w:jc w:val="center"/>
            </w:pPr>
            <w:r>
              <w:t>a</w:t>
            </w:r>
            <w:r w:rsidR="001B5B43">
              <w:t>ppropriate</w:t>
            </w:r>
          </w:p>
          <w:p w:rsidR="001B5B43" w:rsidRDefault="001B5B43" w:rsidP="00574284">
            <w:pPr>
              <w:jc w:val="center"/>
            </w:pPr>
            <w:r>
              <w:t xml:space="preserve">adjectives </w:t>
            </w:r>
            <w:r w:rsidR="00F427AD">
              <w:t>to</w:t>
            </w:r>
          </w:p>
          <w:p w:rsidR="00C71CE3" w:rsidRDefault="00F427AD" w:rsidP="00574284">
            <w:pPr>
              <w:jc w:val="center"/>
            </w:pPr>
            <w:r>
              <w:t>give effect</w:t>
            </w:r>
            <w:r w:rsidR="008C4156">
              <w:t>,</w:t>
            </w:r>
          </w:p>
          <w:p w:rsidR="00C71CE3" w:rsidRDefault="00C71CE3" w:rsidP="00574284">
            <w:pPr>
              <w:jc w:val="center"/>
            </w:pPr>
            <w:r>
              <w:t>avoiding</w:t>
            </w:r>
          </w:p>
          <w:p w:rsidR="00C71CE3" w:rsidRDefault="00C71CE3" w:rsidP="00574284">
            <w:pPr>
              <w:jc w:val="center"/>
            </w:pPr>
            <w:r>
              <w:t>making the</w:t>
            </w:r>
          </w:p>
          <w:p w:rsidR="00C71CE3" w:rsidRDefault="00C71CE3" w:rsidP="00574284">
            <w:pPr>
              <w:ind w:left="0" w:firstLine="0"/>
              <w:jc w:val="center"/>
            </w:pPr>
            <w:r>
              <w:t>sentence</w:t>
            </w:r>
            <w:r w:rsidR="00574284">
              <w:t xml:space="preserve"> sound </w:t>
            </w:r>
            <w:r w:rsidR="005C0380">
              <w:t>laboured</w:t>
            </w:r>
          </w:p>
        </w:tc>
        <w:tc>
          <w:tcPr>
            <w:tcW w:w="622" w:type="pct"/>
            <w:shd w:val="clear" w:color="auto" w:fill="FFFFFF" w:themeFill="background1"/>
          </w:tcPr>
          <w:p w:rsidR="005C0380" w:rsidRDefault="005C0380" w:rsidP="00574284">
            <w:pPr>
              <w:jc w:val="center"/>
            </w:pPr>
            <w:r>
              <w:t>Addition of ideas:</w:t>
            </w:r>
          </w:p>
          <w:p w:rsidR="005C0380" w:rsidRPr="005C0380" w:rsidRDefault="005C0380" w:rsidP="00574284">
            <w:pPr>
              <w:jc w:val="center"/>
              <w:rPr>
                <w:i/>
              </w:rPr>
            </w:pPr>
            <w:r w:rsidRPr="005C0380">
              <w:rPr>
                <w:i/>
              </w:rPr>
              <w:t>and, also,</w:t>
            </w:r>
          </w:p>
          <w:p w:rsidR="005C0380" w:rsidRPr="005C0380" w:rsidRDefault="001B5B43" w:rsidP="00574284">
            <w:pPr>
              <w:ind w:left="0" w:firstLine="0"/>
              <w:jc w:val="center"/>
              <w:rPr>
                <w:i/>
              </w:rPr>
            </w:pPr>
            <w:r w:rsidRPr="005C0380">
              <w:rPr>
                <w:i/>
              </w:rPr>
              <w:t>furthermore,</w:t>
            </w:r>
          </w:p>
          <w:p w:rsidR="005C0380" w:rsidRPr="005C0380" w:rsidRDefault="001B5B43" w:rsidP="00574284">
            <w:pPr>
              <w:ind w:left="0" w:firstLine="0"/>
              <w:jc w:val="center"/>
              <w:rPr>
                <w:i/>
              </w:rPr>
            </w:pPr>
            <w:r w:rsidRPr="005C0380">
              <w:rPr>
                <w:i/>
              </w:rPr>
              <w:t>in</w:t>
            </w:r>
            <w:r w:rsidR="005C0380" w:rsidRPr="005C0380">
              <w:rPr>
                <w:i/>
              </w:rPr>
              <w:t xml:space="preserve"> addition,</w:t>
            </w:r>
          </w:p>
          <w:p w:rsidR="005C0380" w:rsidRPr="005C0380" w:rsidRDefault="005C0380" w:rsidP="00574284">
            <w:pPr>
              <w:jc w:val="center"/>
              <w:rPr>
                <w:i/>
              </w:rPr>
            </w:pPr>
            <w:r w:rsidRPr="005C0380">
              <w:rPr>
                <w:i/>
              </w:rPr>
              <w:t>moreover, then,</w:t>
            </w:r>
          </w:p>
          <w:p w:rsidR="001B5B43" w:rsidRDefault="005C0380" w:rsidP="00574284">
            <w:pPr>
              <w:jc w:val="center"/>
            </w:pPr>
            <w:r w:rsidRPr="005C0380">
              <w:rPr>
                <w:i/>
              </w:rPr>
              <w:t>as well as</w:t>
            </w:r>
          </w:p>
        </w:tc>
        <w:tc>
          <w:tcPr>
            <w:tcW w:w="604" w:type="pct"/>
          </w:tcPr>
          <w:p w:rsidR="001B5B43" w:rsidRDefault="001B5B43" w:rsidP="00574284">
            <w:pPr>
              <w:jc w:val="center"/>
            </w:pPr>
            <w:r>
              <w:t>Write</w:t>
            </w:r>
          </w:p>
          <w:p w:rsidR="001B5B43" w:rsidRDefault="001B5B43" w:rsidP="00574284">
            <w:pPr>
              <w:pStyle w:val="ListParagraph"/>
              <w:numPr>
                <w:ilvl w:val="0"/>
                <w:numId w:val="6"/>
              </w:numPr>
              <w:ind w:left="360"/>
              <w:jc w:val="center"/>
            </w:pPr>
            <w:r>
              <w:t>statements</w:t>
            </w:r>
          </w:p>
          <w:p w:rsidR="001B5B43" w:rsidRDefault="005C0380" w:rsidP="00574284">
            <w:pPr>
              <w:pStyle w:val="ListParagraph"/>
              <w:numPr>
                <w:ilvl w:val="0"/>
                <w:numId w:val="6"/>
              </w:numPr>
              <w:ind w:left="360"/>
              <w:jc w:val="center"/>
            </w:pPr>
            <w:r>
              <w:t>q</w:t>
            </w:r>
            <w:r w:rsidR="001B5B43">
              <w:t>uestions</w:t>
            </w:r>
          </w:p>
          <w:p w:rsidR="001B5B43" w:rsidRDefault="005C0380" w:rsidP="00574284">
            <w:pPr>
              <w:pStyle w:val="ListParagraph"/>
              <w:numPr>
                <w:ilvl w:val="0"/>
                <w:numId w:val="6"/>
              </w:numPr>
              <w:ind w:left="360"/>
              <w:jc w:val="center"/>
            </w:pPr>
            <w:r>
              <w:t>e</w:t>
            </w:r>
            <w:r w:rsidR="001B5B43">
              <w:t>xclamations</w:t>
            </w:r>
          </w:p>
          <w:p w:rsidR="001B5B43" w:rsidRDefault="005C0380" w:rsidP="00574284">
            <w:pPr>
              <w:pStyle w:val="ListParagraph"/>
              <w:numPr>
                <w:ilvl w:val="0"/>
                <w:numId w:val="6"/>
              </w:numPr>
              <w:ind w:left="360"/>
              <w:jc w:val="center"/>
            </w:pPr>
            <w:r>
              <w:t>c</w:t>
            </w:r>
            <w:r w:rsidR="001B5B43">
              <w:t>ommands</w:t>
            </w:r>
          </w:p>
          <w:p w:rsidR="00220387" w:rsidRDefault="00220387" w:rsidP="00574284">
            <w:pPr>
              <w:pStyle w:val="ListParagraph"/>
              <w:ind w:left="0" w:firstLine="0"/>
              <w:jc w:val="center"/>
            </w:pPr>
          </w:p>
          <w:p w:rsidR="00220387" w:rsidRDefault="00220387" w:rsidP="00574284">
            <w:pPr>
              <w:pStyle w:val="ListParagraph"/>
              <w:ind w:left="0" w:firstLine="0"/>
              <w:jc w:val="center"/>
            </w:pPr>
            <w:r>
              <w:t>Change one type</w:t>
            </w:r>
          </w:p>
          <w:p w:rsidR="00220387" w:rsidRDefault="00220387" w:rsidP="00574284">
            <w:pPr>
              <w:pStyle w:val="ListParagraph"/>
              <w:ind w:left="0" w:firstLine="0"/>
              <w:jc w:val="center"/>
              <w:rPr>
                <w:i/>
              </w:rPr>
            </w:pPr>
            <w:r>
              <w:t>of sentence to</w:t>
            </w:r>
            <w:r w:rsidR="009E46E3">
              <w:t xml:space="preserve"> form</w:t>
            </w:r>
            <w:r w:rsidR="00574284">
              <w:t xml:space="preserve"> another, </w:t>
            </w:r>
            <w:r w:rsidR="005C0380" w:rsidRPr="00574284">
              <w:t>eg</w:t>
            </w:r>
            <w:r w:rsidR="005C0380" w:rsidRPr="005C0380">
              <w:rPr>
                <w:i/>
              </w:rPr>
              <w:t>,</w:t>
            </w:r>
            <w:r w:rsidRPr="005C0380">
              <w:rPr>
                <w:i/>
              </w:rPr>
              <w:t xml:space="preserve"> </w:t>
            </w:r>
            <w:r w:rsidRPr="00574284">
              <w:t>a st</w:t>
            </w:r>
            <w:r w:rsidR="005C0380" w:rsidRPr="00574284">
              <w:t>atement to a question</w:t>
            </w:r>
          </w:p>
          <w:p w:rsidR="00995888" w:rsidRDefault="00995888" w:rsidP="00574284">
            <w:pPr>
              <w:pStyle w:val="ListParagraph"/>
              <w:ind w:left="0" w:firstLine="0"/>
              <w:jc w:val="center"/>
            </w:pPr>
          </w:p>
        </w:tc>
        <w:tc>
          <w:tcPr>
            <w:tcW w:w="518" w:type="pct"/>
          </w:tcPr>
          <w:p w:rsidR="001B5B43" w:rsidRDefault="001B5B43" w:rsidP="00574284">
            <w:pPr>
              <w:jc w:val="center"/>
            </w:pPr>
            <w:r>
              <w:t>Start a</w:t>
            </w:r>
          </w:p>
          <w:p w:rsidR="001B5B43" w:rsidRDefault="001B5B43" w:rsidP="00574284">
            <w:pPr>
              <w:jc w:val="center"/>
            </w:pPr>
            <w:r>
              <w:t>sentence</w:t>
            </w:r>
          </w:p>
          <w:p w:rsidR="001B5B43" w:rsidRDefault="001B5B43" w:rsidP="00574284">
            <w:pPr>
              <w:jc w:val="center"/>
            </w:pPr>
            <w:r>
              <w:t>with an</w:t>
            </w:r>
          </w:p>
          <w:p w:rsidR="0024222D" w:rsidRDefault="005C0380" w:rsidP="00574284">
            <w:pPr>
              <w:jc w:val="center"/>
            </w:pPr>
            <w:r>
              <w:t>adverb  that</w:t>
            </w:r>
          </w:p>
          <w:p w:rsidR="001B5B43" w:rsidRDefault="0024222D" w:rsidP="00574284">
            <w:pPr>
              <w:jc w:val="center"/>
            </w:pPr>
            <w:r>
              <w:t>tells you h</w:t>
            </w:r>
            <w:r w:rsidR="001B5B43">
              <w:t>ow</w:t>
            </w:r>
          </w:p>
          <w:p w:rsidR="001B5B43" w:rsidRDefault="001B5B43" w:rsidP="00574284">
            <w:pPr>
              <w:jc w:val="center"/>
            </w:pPr>
            <w:r>
              <w:t>something was</w:t>
            </w:r>
          </w:p>
          <w:p w:rsidR="0024222D" w:rsidRDefault="005C0380" w:rsidP="00574284">
            <w:pPr>
              <w:jc w:val="center"/>
            </w:pPr>
            <w:r>
              <w:t>done −</w:t>
            </w:r>
            <w:r w:rsidR="0024222D">
              <w:t xml:space="preserve"> Usually</w:t>
            </w:r>
          </w:p>
          <w:p w:rsidR="0024222D" w:rsidRDefault="005C0380" w:rsidP="00574284">
            <w:pPr>
              <w:jc w:val="center"/>
            </w:pPr>
            <w:r>
              <w:t>a “-</w:t>
            </w:r>
            <w:r w:rsidR="0024222D">
              <w:t>ly</w:t>
            </w:r>
            <w:r>
              <w:t>”</w:t>
            </w:r>
            <w:r w:rsidR="0024222D">
              <w:t xml:space="preserve"> word</w:t>
            </w:r>
            <w:r>
              <w:t>,</w:t>
            </w:r>
          </w:p>
          <w:p w:rsidR="005C0380" w:rsidRDefault="005C0380" w:rsidP="00574284">
            <w:pPr>
              <w:jc w:val="center"/>
            </w:pPr>
            <w:r>
              <w:t>but not always:</w:t>
            </w:r>
          </w:p>
          <w:p w:rsidR="001B5B43" w:rsidRPr="005C0380" w:rsidRDefault="00574284" w:rsidP="00574284">
            <w:pPr>
              <w:jc w:val="center"/>
              <w:rPr>
                <w:i/>
              </w:rPr>
            </w:pPr>
            <w:r>
              <w:rPr>
                <w:i/>
              </w:rPr>
              <w:t xml:space="preserve">eg, “With </w:t>
            </w:r>
            <w:r w:rsidR="000B3709" w:rsidRPr="005C0380">
              <w:rPr>
                <w:i/>
              </w:rPr>
              <w:t>care…”</w:t>
            </w:r>
          </w:p>
        </w:tc>
        <w:tc>
          <w:tcPr>
            <w:tcW w:w="601" w:type="pct"/>
          </w:tcPr>
          <w:p w:rsidR="001B5B43" w:rsidRDefault="001B5B43" w:rsidP="00574284">
            <w:pPr>
              <w:jc w:val="center"/>
            </w:pPr>
            <w:r>
              <w:t>Prepositions</w:t>
            </w:r>
          </w:p>
        </w:tc>
        <w:tc>
          <w:tcPr>
            <w:tcW w:w="563" w:type="pct"/>
          </w:tcPr>
          <w:p w:rsidR="001B5B43" w:rsidRDefault="001B5B43" w:rsidP="00574284">
            <w:pPr>
              <w:jc w:val="center"/>
            </w:pPr>
            <w:r>
              <w:t>To use the</w:t>
            </w:r>
          </w:p>
          <w:p w:rsidR="001B5B43" w:rsidRDefault="001B5B43" w:rsidP="00574284">
            <w:pPr>
              <w:jc w:val="center"/>
            </w:pPr>
            <w:r>
              <w:t>simple irregular</w:t>
            </w:r>
          </w:p>
          <w:p w:rsidR="001B5B43" w:rsidRDefault="001B5B43" w:rsidP="00574284">
            <w:pPr>
              <w:jc w:val="center"/>
            </w:pPr>
            <w:r>
              <w:t>past tense</w:t>
            </w:r>
          </w:p>
          <w:p w:rsidR="001B5B43" w:rsidRDefault="001B5B43" w:rsidP="00574284">
            <w:pPr>
              <w:jc w:val="center"/>
            </w:pPr>
          </w:p>
          <w:p w:rsidR="001B5B43" w:rsidRDefault="001B5B43" w:rsidP="00574284">
            <w:pPr>
              <w:jc w:val="center"/>
            </w:pPr>
            <w:r>
              <w:t>To know the</w:t>
            </w:r>
          </w:p>
          <w:p w:rsidR="001B5B43" w:rsidRDefault="001B5B43" w:rsidP="00574284">
            <w:pPr>
              <w:jc w:val="center"/>
            </w:pPr>
            <w:r>
              <w:t>spellings of</w:t>
            </w:r>
          </w:p>
          <w:p w:rsidR="001B5B43" w:rsidRDefault="001B5B43" w:rsidP="00574284">
            <w:pPr>
              <w:jc w:val="center"/>
            </w:pPr>
            <w:r>
              <w:t>irregular past</w:t>
            </w:r>
          </w:p>
          <w:p w:rsidR="001B5B43" w:rsidRDefault="00574284" w:rsidP="00574284">
            <w:pPr>
              <w:ind w:left="0" w:firstLine="0"/>
              <w:jc w:val="center"/>
            </w:pPr>
            <w:r>
              <w:t>-</w:t>
            </w:r>
            <w:r w:rsidR="001B5B43" w:rsidRPr="00CA0FAD">
              <w:t>tense verbs</w:t>
            </w:r>
          </w:p>
        </w:tc>
        <w:tc>
          <w:tcPr>
            <w:tcW w:w="394" w:type="pct"/>
          </w:tcPr>
          <w:p w:rsidR="001B5B43" w:rsidRDefault="001B5B43" w:rsidP="00574284">
            <w:pPr>
              <w:jc w:val="center"/>
            </w:pPr>
            <w:r>
              <w:t>Use the</w:t>
            </w:r>
          </w:p>
          <w:p w:rsidR="001B5B43" w:rsidRDefault="00060332" w:rsidP="00574284">
            <w:pPr>
              <w:jc w:val="center"/>
            </w:pPr>
            <w:r>
              <w:t>s</w:t>
            </w:r>
            <w:r w:rsidR="001B5B43">
              <w:t>econd</w:t>
            </w:r>
          </w:p>
          <w:p w:rsidR="001B5B43" w:rsidRDefault="00060332" w:rsidP="00574284">
            <w:pPr>
              <w:jc w:val="center"/>
            </w:pPr>
            <w:r>
              <w:t>p</w:t>
            </w:r>
            <w:r w:rsidR="001B5B43">
              <w:t>erson</w:t>
            </w:r>
            <w:r>
              <w:t>:</w:t>
            </w:r>
          </w:p>
          <w:p w:rsidR="003E3DFA" w:rsidRPr="003E3DFA" w:rsidRDefault="00060332" w:rsidP="00574284">
            <w:pPr>
              <w:jc w:val="center"/>
              <w:rPr>
                <w:i/>
              </w:rPr>
            </w:pPr>
            <w:r w:rsidRPr="00060332">
              <w:rPr>
                <w:i/>
              </w:rPr>
              <w:t>y</w:t>
            </w:r>
            <w:r w:rsidR="003E3DFA">
              <w:rPr>
                <w:i/>
              </w:rPr>
              <w:t>ou</w:t>
            </w:r>
          </w:p>
        </w:tc>
        <w:tc>
          <w:tcPr>
            <w:tcW w:w="624" w:type="pct"/>
          </w:tcPr>
          <w:p w:rsidR="001B5B43" w:rsidRDefault="001B5B43" w:rsidP="00574284">
            <w:pPr>
              <w:jc w:val="center"/>
            </w:pPr>
            <w:r>
              <w:t>Identify and use</w:t>
            </w:r>
          </w:p>
          <w:p w:rsidR="001B5B43" w:rsidRDefault="001B5B43" w:rsidP="00574284">
            <w:pPr>
              <w:jc w:val="center"/>
            </w:pPr>
            <w:r>
              <w:t>alliteration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B5B43" w:rsidRDefault="00574284" w:rsidP="00574284">
            <w:pPr>
              <w:jc w:val="center"/>
            </w:pPr>
            <w:r>
              <w:t>U</w:t>
            </w:r>
            <w:r w:rsidR="001B5B43">
              <w:t>se question</w:t>
            </w:r>
          </w:p>
          <w:p w:rsidR="001B5B43" w:rsidRDefault="001B5B43" w:rsidP="00574284">
            <w:pPr>
              <w:jc w:val="center"/>
            </w:pPr>
            <w:r>
              <w:t>marks correctly</w:t>
            </w:r>
          </w:p>
        </w:tc>
      </w:tr>
      <w:tr w:rsidR="001B5B43" w:rsidTr="007154F8">
        <w:trPr>
          <w:trHeight w:val="699"/>
        </w:trPr>
        <w:tc>
          <w:tcPr>
            <w:tcW w:w="493" w:type="pct"/>
          </w:tcPr>
          <w:p w:rsidR="001B5B43" w:rsidRDefault="001B5B43" w:rsidP="00574284">
            <w:pPr>
              <w:jc w:val="center"/>
            </w:pPr>
            <w:r>
              <w:t>To develop</w:t>
            </w:r>
          </w:p>
          <w:p w:rsidR="001B5B43" w:rsidRDefault="001B5B43" w:rsidP="00574284">
            <w:pPr>
              <w:jc w:val="center"/>
            </w:pPr>
            <w:r>
              <w:t>antonyms for</w:t>
            </w:r>
          </w:p>
          <w:p w:rsidR="001B5B43" w:rsidRDefault="001B5B43" w:rsidP="00574284">
            <w:pPr>
              <w:jc w:val="center"/>
            </w:pPr>
            <w:r>
              <w:t>common</w:t>
            </w:r>
          </w:p>
          <w:p w:rsidR="001B5B43" w:rsidRDefault="001B5B43" w:rsidP="00574284">
            <w:pPr>
              <w:jc w:val="center"/>
            </w:pPr>
            <w:r>
              <w:t>verbs such as</w:t>
            </w:r>
          </w:p>
          <w:p w:rsidR="001B5B43" w:rsidRDefault="00574284" w:rsidP="00574284">
            <w:pPr>
              <w:ind w:left="0" w:firstLine="0"/>
              <w:jc w:val="center"/>
            </w:pPr>
            <w:r>
              <w:t>“</w:t>
            </w:r>
            <w:r w:rsidR="00060332">
              <w:t>said</w:t>
            </w:r>
            <w:r>
              <w:t>”</w:t>
            </w:r>
            <w:r w:rsidR="00060332">
              <w:t xml:space="preserve"> or</w:t>
            </w:r>
            <w:r>
              <w:t xml:space="preserve"> “</w:t>
            </w:r>
            <w:r w:rsidR="001B5B43">
              <w:t>walk</w:t>
            </w:r>
            <w:r>
              <w:t>”</w:t>
            </w:r>
          </w:p>
        </w:tc>
        <w:tc>
          <w:tcPr>
            <w:tcW w:w="622" w:type="pct"/>
            <w:shd w:val="clear" w:color="auto" w:fill="FFFFFF" w:themeFill="background1"/>
          </w:tcPr>
          <w:p w:rsidR="00060332" w:rsidRDefault="00060332" w:rsidP="00574284">
            <w:pPr>
              <w:jc w:val="center"/>
            </w:pPr>
            <w:r>
              <w:t>Space and place:</w:t>
            </w:r>
          </w:p>
          <w:p w:rsidR="001B5B43" w:rsidRPr="00060332" w:rsidRDefault="001B5B43" w:rsidP="00574284">
            <w:pPr>
              <w:jc w:val="center"/>
              <w:rPr>
                <w:i/>
              </w:rPr>
            </w:pPr>
            <w:r w:rsidRPr="00060332">
              <w:rPr>
                <w:i/>
              </w:rPr>
              <w:t>above, behind,</w:t>
            </w:r>
          </w:p>
          <w:p w:rsidR="001B5B43" w:rsidRPr="00060332" w:rsidRDefault="001B5B43" w:rsidP="00574284">
            <w:pPr>
              <w:jc w:val="center"/>
              <w:rPr>
                <w:i/>
              </w:rPr>
            </w:pPr>
            <w:r w:rsidRPr="00060332">
              <w:rPr>
                <w:i/>
              </w:rPr>
              <w:t>here, there,</w:t>
            </w:r>
          </w:p>
          <w:p w:rsidR="001B5B43" w:rsidRPr="00060332" w:rsidRDefault="001B5B43" w:rsidP="00574284">
            <w:pPr>
              <w:jc w:val="center"/>
              <w:rPr>
                <w:i/>
              </w:rPr>
            </w:pPr>
            <w:r w:rsidRPr="00060332">
              <w:rPr>
                <w:i/>
              </w:rPr>
              <w:t>opposite, on the</w:t>
            </w:r>
          </w:p>
          <w:p w:rsidR="001B5B43" w:rsidRDefault="00060332" w:rsidP="00574284">
            <w:pPr>
              <w:jc w:val="center"/>
            </w:pPr>
            <w:r w:rsidRPr="00060332">
              <w:rPr>
                <w:i/>
              </w:rPr>
              <w:t>other side</w:t>
            </w:r>
          </w:p>
        </w:tc>
        <w:tc>
          <w:tcPr>
            <w:tcW w:w="604" w:type="pct"/>
          </w:tcPr>
          <w:p w:rsidR="001B5B43" w:rsidRDefault="001B5B43" w:rsidP="00574284">
            <w:pPr>
              <w:jc w:val="center"/>
            </w:pPr>
            <w:r>
              <w:t>To identify and</w:t>
            </w:r>
          </w:p>
          <w:p w:rsidR="001B5B43" w:rsidRDefault="00060332" w:rsidP="00574284">
            <w:pPr>
              <w:jc w:val="center"/>
            </w:pPr>
            <w:r>
              <w:t xml:space="preserve">write a </w:t>
            </w:r>
            <w:r w:rsidR="001B5B43">
              <w:t>compound</w:t>
            </w:r>
          </w:p>
          <w:p w:rsidR="001B5B43" w:rsidRDefault="001B5B43" w:rsidP="00574284">
            <w:pPr>
              <w:jc w:val="center"/>
            </w:pPr>
            <w:r>
              <w:t>sentence using</w:t>
            </w:r>
          </w:p>
          <w:p w:rsidR="001B5B43" w:rsidRDefault="00574284" w:rsidP="00574284">
            <w:pPr>
              <w:jc w:val="center"/>
            </w:pPr>
            <w:r>
              <w:t>a co</w:t>
            </w:r>
            <w:r w:rsidR="001B5B43">
              <w:t>ordinating</w:t>
            </w:r>
          </w:p>
          <w:p w:rsidR="001B5B43" w:rsidRDefault="00060332" w:rsidP="00574284">
            <w:pPr>
              <w:jc w:val="center"/>
            </w:pPr>
            <w:r>
              <w:t>conjunction</w:t>
            </w:r>
          </w:p>
        </w:tc>
        <w:tc>
          <w:tcPr>
            <w:tcW w:w="518" w:type="pct"/>
          </w:tcPr>
          <w:p w:rsidR="001B5B43" w:rsidRDefault="001B5B43" w:rsidP="00574284">
            <w:pPr>
              <w:jc w:val="center"/>
            </w:pPr>
            <w:r>
              <w:t>Start a</w:t>
            </w:r>
          </w:p>
          <w:p w:rsidR="001B5B43" w:rsidRDefault="001B5B43" w:rsidP="00574284">
            <w:pPr>
              <w:jc w:val="center"/>
            </w:pPr>
            <w:r>
              <w:t>sentence</w:t>
            </w:r>
          </w:p>
          <w:p w:rsidR="001B5B43" w:rsidRDefault="001B5B43" w:rsidP="00574284">
            <w:pPr>
              <w:jc w:val="center"/>
            </w:pPr>
            <w:r>
              <w:t>with a time</w:t>
            </w:r>
          </w:p>
          <w:p w:rsidR="001B5B43" w:rsidRDefault="001B5B43" w:rsidP="00574284">
            <w:pPr>
              <w:jc w:val="center"/>
            </w:pPr>
            <w:r>
              <w:t>adverb</w:t>
            </w:r>
            <w:r w:rsidR="00060332">
              <w:t>:</w:t>
            </w:r>
          </w:p>
          <w:p w:rsidR="001B5B43" w:rsidRPr="00060332" w:rsidRDefault="00060332" w:rsidP="00574284">
            <w:pPr>
              <w:jc w:val="center"/>
              <w:rPr>
                <w:i/>
              </w:rPr>
            </w:pPr>
            <w:r w:rsidRPr="00060332">
              <w:rPr>
                <w:i/>
              </w:rPr>
              <w:t>e</w:t>
            </w:r>
            <w:r w:rsidR="001B5B43" w:rsidRPr="00060332">
              <w:rPr>
                <w:i/>
              </w:rPr>
              <w:t>arlier, later,</w:t>
            </w:r>
          </w:p>
          <w:p w:rsidR="001B5B43" w:rsidRDefault="00940938" w:rsidP="00574284">
            <w:pPr>
              <w:jc w:val="center"/>
            </w:pPr>
            <w:r w:rsidRPr="00060332">
              <w:rPr>
                <w:i/>
              </w:rPr>
              <w:t>recently</w:t>
            </w:r>
            <w:r w:rsidR="00060332" w:rsidRPr="00060332">
              <w:rPr>
                <w:i/>
              </w:rPr>
              <w:t>,</w:t>
            </w:r>
            <w:r w:rsidRPr="00060332">
              <w:rPr>
                <w:i/>
              </w:rPr>
              <w:t xml:space="preserve"> etc.</w:t>
            </w:r>
          </w:p>
        </w:tc>
        <w:tc>
          <w:tcPr>
            <w:tcW w:w="601" w:type="pct"/>
          </w:tcPr>
          <w:p w:rsidR="001B5B43" w:rsidRPr="00022544" w:rsidRDefault="00F76706" w:rsidP="00574284">
            <w:pPr>
              <w:jc w:val="center"/>
            </w:pPr>
            <w:r>
              <w:t>Quantifiers</w:t>
            </w:r>
            <w:r w:rsidR="00060332">
              <w:t>:</w:t>
            </w:r>
          </w:p>
          <w:p w:rsidR="001B5B43" w:rsidRPr="00060332" w:rsidRDefault="00060332" w:rsidP="00574284">
            <w:pPr>
              <w:jc w:val="center"/>
              <w:rPr>
                <w:i/>
              </w:rPr>
            </w:pPr>
            <w:r>
              <w:rPr>
                <w:bCs/>
                <w:i/>
                <w:iCs/>
              </w:rPr>
              <w:t>a</w:t>
            </w:r>
            <w:r w:rsidR="001B5B43" w:rsidRPr="00060332">
              <w:rPr>
                <w:bCs/>
                <w:i/>
                <w:iCs/>
              </w:rPr>
              <w:t>ny</w:t>
            </w:r>
            <w:r>
              <w:rPr>
                <w:i/>
              </w:rPr>
              <w:t xml:space="preserve">, </w:t>
            </w:r>
            <w:r w:rsidRPr="00060332">
              <w:rPr>
                <w:bCs/>
                <w:i/>
                <w:iCs/>
              </w:rPr>
              <w:t>e</w:t>
            </w:r>
            <w:r w:rsidR="001B5B43" w:rsidRPr="00060332">
              <w:rPr>
                <w:bCs/>
                <w:i/>
                <w:iCs/>
              </w:rPr>
              <w:t>nough</w:t>
            </w:r>
            <w:r>
              <w:rPr>
                <w:i/>
              </w:rPr>
              <w:t xml:space="preserve">, </w:t>
            </w:r>
            <w:r w:rsidRPr="00060332">
              <w:rPr>
                <w:bCs/>
                <w:i/>
                <w:iCs/>
              </w:rPr>
              <w:t>l</w:t>
            </w:r>
            <w:r w:rsidR="001B5B43" w:rsidRPr="00060332">
              <w:rPr>
                <w:bCs/>
                <w:i/>
                <w:iCs/>
              </w:rPr>
              <w:t>ess</w:t>
            </w:r>
            <w:r>
              <w:rPr>
                <w:bCs/>
                <w:i/>
                <w:iCs/>
              </w:rPr>
              <w:t>,</w:t>
            </w:r>
          </w:p>
          <w:p w:rsidR="001B5B43" w:rsidRDefault="00060332" w:rsidP="00574284">
            <w:pPr>
              <w:ind w:left="26" w:firstLine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m</w:t>
            </w:r>
            <w:r w:rsidR="001B5B43" w:rsidRPr="00060332">
              <w:rPr>
                <w:bCs/>
                <w:i/>
                <w:iCs/>
              </w:rPr>
              <w:t>ore</w:t>
            </w:r>
            <w:r>
              <w:rPr>
                <w:bCs/>
                <w:i/>
                <w:iCs/>
              </w:rPr>
              <w:t>,</w:t>
            </w:r>
            <w:r>
              <w:rPr>
                <w:i/>
              </w:rPr>
              <w:t xml:space="preserve"> </w:t>
            </w:r>
            <w:r w:rsidRPr="00060332">
              <w:rPr>
                <w:bCs/>
                <w:i/>
                <w:iCs/>
              </w:rPr>
              <w:t>m</w:t>
            </w:r>
            <w:r w:rsidR="001B5B43" w:rsidRPr="00060332">
              <w:rPr>
                <w:bCs/>
                <w:i/>
                <w:iCs/>
              </w:rPr>
              <w:t>ost</w:t>
            </w:r>
            <w:r>
              <w:rPr>
                <w:bCs/>
                <w:i/>
                <w:iCs/>
              </w:rPr>
              <w:t xml:space="preserve">, </w:t>
            </w:r>
            <w:r w:rsidRPr="00060332">
              <w:rPr>
                <w:bCs/>
                <w:i/>
                <w:iCs/>
              </w:rPr>
              <w:t>n</w:t>
            </w:r>
            <w:r>
              <w:rPr>
                <w:bCs/>
                <w:i/>
                <w:iCs/>
              </w:rPr>
              <w:t xml:space="preserve">one </w:t>
            </w:r>
            <w:r w:rsidR="001B5B43" w:rsidRPr="00060332">
              <w:rPr>
                <w:bCs/>
                <w:i/>
                <w:iCs/>
              </w:rPr>
              <w:t>of</w:t>
            </w:r>
            <w:r>
              <w:rPr>
                <w:bCs/>
                <w:i/>
                <w:iCs/>
              </w:rPr>
              <w:t>,</w:t>
            </w:r>
            <w:r w:rsidR="001B5B43" w:rsidRPr="00060332">
              <w:rPr>
                <w:bCs/>
                <w:i/>
                <w:iCs/>
              </w:rPr>
              <w:t xml:space="preserve"> </w:t>
            </w:r>
            <w:r w:rsidRPr="00060332">
              <w:rPr>
                <w:bCs/>
                <w:i/>
                <w:iCs/>
              </w:rPr>
              <w:t>s</w:t>
            </w:r>
            <w:r w:rsidR="001B5B43" w:rsidRPr="00060332">
              <w:rPr>
                <w:bCs/>
                <w:i/>
                <w:iCs/>
              </w:rPr>
              <w:t>ome</w:t>
            </w:r>
            <w:r>
              <w:rPr>
                <w:i/>
              </w:rPr>
              <w:t xml:space="preserve">, </w:t>
            </w:r>
            <w:r w:rsidRPr="00060332">
              <w:rPr>
                <w:bCs/>
                <w:i/>
                <w:iCs/>
              </w:rPr>
              <w:t>b</w:t>
            </w:r>
            <w:r w:rsidR="001B5B43" w:rsidRPr="00060332">
              <w:rPr>
                <w:bCs/>
                <w:i/>
                <w:iCs/>
              </w:rPr>
              <w:t>oth</w:t>
            </w:r>
            <w:r>
              <w:rPr>
                <w:bCs/>
                <w:i/>
                <w:iCs/>
              </w:rPr>
              <w:t>,</w:t>
            </w:r>
            <w:r>
              <w:rPr>
                <w:i/>
              </w:rPr>
              <w:t xml:space="preserve"> </w:t>
            </w:r>
            <w:r w:rsidR="001B5B43" w:rsidRPr="00060332">
              <w:rPr>
                <w:bCs/>
                <w:i/>
                <w:iCs/>
              </w:rPr>
              <w:t>each</w:t>
            </w:r>
            <w:r>
              <w:rPr>
                <w:bCs/>
                <w:i/>
                <w:iCs/>
              </w:rPr>
              <w:t>,</w:t>
            </w:r>
            <w:r>
              <w:rPr>
                <w:i/>
              </w:rPr>
              <w:t xml:space="preserve"> </w:t>
            </w:r>
            <w:r w:rsidRPr="00060332">
              <w:rPr>
                <w:bCs/>
                <w:i/>
                <w:iCs/>
              </w:rPr>
              <w:t>e</w:t>
            </w:r>
            <w:r w:rsidR="001B5B43" w:rsidRPr="00060332">
              <w:rPr>
                <w:bCs/>
                <w:i/>
                <w:iCs/>
              </w:rPr>
              <w:t>very</w:t>
            </w:r>
            <w:r>
              <w:rPr>
                <w:bCs/>
                <w:i/>
                <w:iCs/>
              </w:rPr>
              <w:t>,</w:t>
            </w:r>
            <w:r>
              <w:rPr>
                <w:i/>
              </w:rPr>
              <w:t xml:space="preserve"> </w:t>
            </w:r>
            <w:r w:rsidRPr="00060332">
              <w:rPr>
                <w:bCs/>
                <w:i/>
                <w:iCs/>
              </w:rPr>
              <w:t>a</w:t>
            </w:r>
            <w:r w:rsidR="001B5B43" w:rsidRPr="00060332">
              <w:rPr>
                <w:bCs/>
                <w:i/>
                <w:iCs/>
              </w:rPr>
              <w:t xml:space="preserve"> few</w:t>
            </w:r>
            <w:r>
              <w:rPr>
                <w:bCs/>
                <w:i/>
                <w:iCs/>
              </w:rPr>
              <w:t>,</w:t>
            </w:r>
            <w:r>
              <w:rPr>
                <w:i/>
              </w:rPr>
              <w:t xml:space="preserve"> </w:t>
            </w:r>
            <w:r w:rsidRPr="00060332">
              <w:rPr>
                <w:bCs/>
                <w:i/>
                <w:iCs/>
              </w:rPr>
              <w:t>e</w:t>
            </w:r>
            <w:r w:rsidR="001B5B43" w:rsidRPr="00060332">
              <w:rPr>
                <w:bCs/>
                <w:i/>
                <w:iCs/>
              </w:rPr>
              <w:t>ither</w:t>
            </w:r>
            <w:r>
              <w:rPr>
                <w:i/>
              </w:rPr>
              <w:t xml:space="preserve">, </w:t>
            </w:r>
            <w:r w:rsidR="001B5B43" w:rsidRPr="00060332">
              <w:rPr>
                <w:bCs/>
                <w:i/>
                <w:iCs/>
              </w:rPr>
              <w:t>several</w:t>
            </w:r>
          </w:p>
          <w:p w:rsidR="00995888" w:rsidRPr="00060332" w:rsidRDefault="00995888" w:rsidP="00574284">
            <w:pPr>
              <w:ind w:left="26" w:firstLine="0"/>
              <w:jc w:val="center"/>
              <w:rPr>
                <w:i/>
              </w:rPr>
            </w:pPr>
          </w:p>
        </w:tc>
        <w:tc>
          <w:tcPr>
            <w:tcW w:w="563" w:type="pct"/>
          </w:tcPr>
          <w:p w:rsidR="001B5B43" w:rsidRDefault="001B5B43" w:rsidP="00574284">
            <w:pPr>
              <w:jc w:val="center"/>
            </w:pPr>
            <w:r>
              <w:t>Know the</w:t>
            </w:r>
          </w:p>
          <w:p w:rsidR="001B5B43" w:rsidRDefault="00574284" w:rsidP="00574284">
            <w:pPr>
              <w:jc w:val="center"/>
            </w:pPr>
            <w:r>
              <w:t>subject-</w:t>
            </w:r>
            <w:r w:rsidR="001B5B43">
              <w:t>verb</w:t>
            </w:r>
          </w:p>
          <w:p w:rsidR="001B5B43" w:rsidRDefault="00574284" w:rsidP="00574284">
            <w:pPr>
              <w:jc w:val="center"/>
            </w:pPr>
            <w:r>
              <w:t>agreement for</w:t>
            </w:r>
          </w:p>
          <w:p w:rsidR="00574284" w:rsidRDefault="00574284" w:rsidP="00574284">
            <w:pPr>
              <w:jc w:val="center"/>
            </w:pPr>
            <w:r w:rsidRPr="00574284">
              <w:t>“</w:t>
            </w:r>
            <w:r w:rsidR="001B5B43" w:rsidRPr="00574284">
              <w:t>to be</w:t>
            </w:r>
            <w:r w:rsidRPr="00574284">
              <w:t>”,</w:t>
            </w:r>
            <w:r w:rsidR="001B5B43" w:rsidRPr="00574284">
              <w:t xml:space="preserve"> </w:t>
            </w:r>
            <w:r w:rsidRPr="00574284">
              <w:t>“</w:t>
            </w:r>
            <w:r w:rsidR="001B5B43" w:rsidRPr="00574284">
              <w:t>to do</w:t>
            </w:r>
            <w:r w:rsidRPr="00574284">
              <w:t>”</w:t>
            </w:r>
          </w:p>
          <w:p w:rsidR="001B5B43" w:rsidRPr="00574284" w:rsidRDefault="00574284" w:rsidP="00574284">
            <w:pPr>
              <w:ind w:left="0" w:firstLine="0"/>
              <w:jc w:val="center"/>
            </w:pPr>
            <w:r>
              <w:t>a</w:t>
            </w:r>
            <w:r w:rsidR="001B5B43" w:rsidRPr="00574284">
              <w:t>nd</w:t>
            </w:r>
            <w:r>
              <w:t xml:space="preserve"> </w:t>
            </w:r>
            <w:r w:rsidRPr="00574284">
              <w:t>“</w:t>
            </w:r>
            <w:r w:rsidR="001B5B43" w:rsidRPr="00574284">
              <w:t>to have</w:t>
            </w:r>
            <w:r w:rsidRPr="00574284">
              <w:t>”</w:t>
            </w:r>
            <w:r w:rsidR="001B5B43" w:rsidRPr="00574284">
              <w:t xml:space="preserve"> (plus</w:t>
            </w:r>
            <w:r>
              <w:t xml:space="preserve"> </w:t>
            </w:r>
            <w:r w:rsidR="001B5B43" w:rsidRPr="00574284">
              <w:t>the negative)</w:t>
            </w:r>
          </w:p>
          <w:p w:rsidR="001B5B43" w:rsidRDefault="001B5B43" w:rsidP="00574284">
            <w:pPr>
              <w:jc w:val="center"/>
            </w:pPr>
          </w:p>
        </w:tc>
        <w:tc>
          <w:tcPr>
            <w:tcW w:w="394" w:type="pct"/>
            <w:shd w:val="clear" w:color="auto" w:fill="D6E3BC" w:themeFill="accent3" w:themeFillTint="66"/>
          </w:tcPr>
          <w:p w:rsidR="001B5B43" w:rsidRDefault="001B5B43" w:rsidP="00574284">
            <w:pPr>
              <w:jc w:val="center"/>
            </w:pPr>
          </w:p>
        </w:tc>
        <w:tc>
          <w:tcPr>
            <w:tcW w:w="624" w:type="pct"/>
          </w:tcPr>
          <w:p w:rsidR="00940938" w:rsidRDefault="00574284" w:rsidP="00574284">
            <w:pPr>
              <w:jc w:val="center"/>
            </w:pPr>
            <w:r>
              <w:t>W</w:t>
            </w:r>
            <w:r w:rsidR="00940938">
              <w:t>rite</w:t>
            </w:r>
          </w:p>
          <w:p w:rsidR="001B5B43" w:rsidRDefault="00940938" w:rsidP="00574284">
            <w:pPr>
              <w:jc w:val="center"/>
            </w:pPr>
            <w:r>
              <w:t>prepositional</w:t>
            </w:r>
          </w:p>
          <w:p w:rsidR="001B5B43" w:rsidRDefault="001B5B43" w:rsidP="00574284">
            <w:pPr>
              <w:jc w:val="center"/>
            </w:pPr>
            <w:r>
              <w:t>phrases</w:t>
            </w:r>
          </w:p>
          <w:p w:rsidR="001B5B43" w:rsidRDefault="001B5B43" w:rsidP="00574284">
            <w:pPr>
              <w:jc w:val="center"/>
            </w:pPr>
          </w:p>
          <w:p w:rsidR="001B5B43" w:rsidRDefault="001B5B43" w:rsidP="00574284">
            <w:pPr>
              <w:jc w:val="center"/>
            </w:pPr>
          </w:p>
        </w:tc>
        <w:tc>
          <w:tcPr>
            <w:tcW w:w="581" w:type="pct"/>
            <w:shd w:val="clear" w:color="auto" w:fill="FFFFFF" w:themeFill="background1"/>
          </w:tcPr>
          <w:p w:rsidR="001B5B43" w:rsidRDefault="00574284" w:rsidP="00574284">
            <w:pPr>
              <w:jc w:val="center"/>
            </w:pPr>
            <w:r>
              <w:t>U</w:t>
            </w:r>
            <w:r w:rsidR="001B5B43">
              <w:t>se</w:t>
            </w:r>
          </w:p>
          <w:p w:rsidR="001B5B43" w:rsidRDefault="00060332" w:rsidP="00574284">
            <w:pPr>
              <w:jc w:val="center"/>
            </w:pPr>
            <w:r>
              <w:t>e</w:t>
            </w:r>
            <w:r w:rsidR="001B5B43">
              <w:t>xclamation</w:t>
            </w:r>
          </w:p>
          <w:p w:rsidR="001B5B43" w:rsidRDefault="001B5B43" w:rsidP="00574284">
            <w:pPr>
              <w:jc w:val="center"/>
            </w:pPr>
            <w:r>
              <w:t>marks correctly</w:t>
            </w:r>
          </w:p>
        </w:tc>
      </w:tr>
      <w:tr w:rsidR="001B5B43" w:rsidTr="007154F8">
        <w:tc>
          <w:tcPr>
            <w:tcW w:w="493" w:type="pct"/>
          </w:tcPr>
          <w:p w:rsidR="001B5B43" w:rsidRDefault="00855121" w:rsidP="00574284">
            <w:pPr>
              <w:jc w:val="center"/>
            </w:pPr>
            <w:r>
              <w:t>Use nouns</w:t>
            </w:r>
          </w:p>
          <w:p w:rsidR="001B5B43" w:rsidRDefault="001B5B43" w:rsidP="00574284">
            <w:pPr>
              <w:jc w:val="center"/>
            </w:pPr>
            <w:r>
              <w:t>appropriate to</w:t>
            </w:r>
          </w:p>
          <w:p w:rsidR="001B5B43" w:rsidRDefault="001B5B43" w:rsidP="00574284">
            <w:pPr>
              <w:jc w:val="center"/>
            </w:pPr>
            <w:r>
              <w:t>the genre</w:t>
            </w:r>
          </w:p>
          <w:p w:rsidR="001B5B43" w:rsidRDefault="00855121" w:rsidP="00574284">
            <w:pPr>
              <w:jc w:val="center"/>
            </w:pPr>
            <w:r>
              <w:t>(</w:t>
            </w:r>
            <w:r w:rsidR="001B5B43">
              <w:t>technical</w:t>
            </w:r>
          </w:p>
          <w:p w:rsidR="001B5B43" w:rsidRPr="00574284" w:rsidRDefault="00574284" w:rsidP="00574284">
            <w:pPr>
              <w:jc w:val="center"/>
            </w:pPr>
            <w:r>
              <w:t>language),</w:t>
            </w:r>
            <w:r w:rsidR="00855121">
              <w:t xml:space="preserve"> </w:t>
            </w:r>
            <w:r w:rsidR="00855121" w:rsidRPr="00574284">
              <w:t>eg,</w:t>
            </w:r>
          </w:p>
          <w:p w:rsidR="00855121" w:rsidRPr="00574284" w:rsidRDefault="00855121" w:rsidP="00574284">
            <w:pPr>
              <w:jc w:val="center"/>
            </w:pPr>
            <w:r w:rsidRPr="00574284">
              <w:t>in a Second</w:t>
            </w:r>
          </w:p>
          <w:p w:rsidR="00855121" w:rsidRPr="00574284" w:rsidRDefault="00855121" w:rsidP="00574284">
            <w:pPr>
              <w:jc w:val="center"/>
            </w:pPr>
            <w:r w:rsidRPr="00574284">
              <w:t>World War</w:t>
            </w:r>
          </w:p>
          <w:p w:rsidR="00E54E9A" w:rsidRPr="00574284" w:rsidRDefault="00855121" w:rsidP="00574284">
            <w:pPr>
              <w:jc w:val="center"/>
            </w:pPr>
            <w:r w:rsidRPr="00574284">
              <w:t>t</w:t>
            </w:r>
            <w:r w:rsidR="00E54E9A" w:rsidRPr="00574284">
              <w:t>opic</w:t>
            </w:r>
            <w:r w:rsidRPr="00574284">
              <w:t>,</w:t>
            </w:r>
            <w:r w:rsidR="00E54E9A" w:rsidRPr="00574284">
              <w:t xml:space="preserve"> use</w:t>
            </w:r>
          </w:p>
          <w:p w:rsidR="00E54E9A" w:rsidRPr="00574284" w:rsidRDefault="00855121" w:rsidP="00574284">
            <w:pPr>
              <w:jc w:val="center"/>
            </w:pPr>
            <w:r w:rsidRPr="00574284">
              <w:t>“</w:t>
            </w:r>
            <w:r w:rsidR="00E54E9A" w:rsidRPr="00574284">
              <w:t>British</w:t>
            </w:r>
          </w:p>
          <w:p w:rsidR="00E54E9A" w:rsidRPr="00574284" w:rsidRDefault="00855121" w:rsidP="00574284">
            <w:pPr>
              <w:jc w:val="center"/>
            </w:pPr>
            <w:r w:rsidRPr="00574284">
              <w:t>E</w:t>
            </w:r>
            <w:r w:rsidR="00E54E9A" w:rsidRPr="00574284">
              <w:t>xpeditionary</w:t>
            </w:r>
          </w:p>
          <w:p w:rsidR="00855121" w:rsidRPr="00574284" w:rsidRDefault="00855121" w:rsidP="00574284">
            <w:pPr>
              <w:jc w:val="center"/>
            </w:pPr>
            <w:r w:rsidRPr="00574284">
              <w:t>Force”, rather</w:t>
            </w:r>
          </w:p>
          <w:p w:rsidR="00B46893" w:rsidRDefault="00855121" w:rsidP="00574284">
            <w:pPr>
              <w:jc w:val="center"/>
            </w:pPr>
            <w:r w:rsidRPr="00574284">
              <w:t>than “</w:t>
            </w:r>
            <w:r w:rsidR="00E54E9A" w:rsidRPr="00574284">
              <w:t>army</w:t>
            </w:r>
            <w:r w:rsidRPr="00574284">
              <w:t>”</w:t>
            </w:r>
          </w:p>
          <w:p w:rsidR="00AA4167" w:rsidRPr="00574284" w:rsidRDefault="00AA4167" w:rsidP="00574284">
            <w:pPr>
              <w:jc w:val="center"/>
            </w:pPr>
          </w:p>
          <w:p w:rsidR="00207D9C" w:rsidRPr="00995888" w:rsidRDefault="00207D9C" w:rsidP="00574284">
            <w:pPr>
              <w:jc w:val="center"/>
              <w:rPr>
                <w:i/>
              </w:rPr>
            </w:pPr>
          </w:p>
        </w:tc>
        <w:tc>
          <w:tcPr>
            <w:tcW w:w="622" w:type="pct"/>
            <w:shd w:val="clear" w:color="auto" w:fill="FFFFFF" w:themeFill="background1"/>
          </w:tcPr>
          <w:p w:rsidR="001B5B43" w:rsidRDefault="001B5B43" w:rsidP="00574284">
            <w:pPr>
              <w:jc w:val="center"/>
            </w:pPr>
            <w:r>
              <w:t>Contrasting</w:t>
            </w:r>
          </w:p>
          <w:p w:rsidR="00855121" w:rsidRDefault="00574284" w:rsidP="00574284">
            <w:pPr>
              <w:jc w:val="center"/>
            </w:pPr>
            <w:r>
              <w:t>c</w:t>
            </w:r>
            <w:r w:rsidR="001B5B43">
              <w:t>onnectives</w:t>
            </w:r>
            <w:r w:rsidR="00855121">
              <w:t>:</w:t>
            </w:r>
          </w:p>
          <w:p w:rsidR="001B5B43" w:rsidRPr="00855121" w:rsidRDefault="001B5B43" w:rsidP="00574284">
            <w:pPr>
              <w:jc w:val="center"/>
              <w:rPr>
                <w:i/>
              </w:rPr>
            </w:pPr>
            <w:r w:rsidRPr="00855121">
              <w:rPr>
                <w:i/>
              </w:rPr>
              <w:t>but, in contrast,</w:t>
            </w:r>
          </w:p>
          <w:p w:rsidR="001B5B43" w:rsidRPr="00855121" w:rsidRDefault="008C4156" w:rsidP="00574284">
            <w:pPr>
              <w:jc w:val="center"/>
              <w:rPr>
                <w:i/>
              </w:rPr>
            </w:pPr>
            <w:r w:rsidRPr="00855121">
              <w:rPr>
                <w:i/>
              </w:rPr>
              <w:t>h</w:t>
            </w:r>
            <w:r w:rsidR="001B5B43" w:rsidRPr="00855121">
              <w:rPr>
                <w:i/>
              </w:rPr>
              <w:t>owever, yet, on</w:t>
            </w:r>
          </w:p>
          <w:p w:rsidR="001B5B43" w:rsidRPr="00855121" w:rsidRDefault="001B5B43" w:rsidP="00574284">
            <w:pPr>
              <w:jc w:val="center"/>
              <w:rPr>
                <w:i/>
              </w:rPr>
            </w:pPr>
            <w:r w:rsidRPr="00855121">
              <w:rPr>
                <w:i/>
              </w:rPr>
              <w:t>the other hand,</w:t>
            </w:r>
          </w:p>
          <w:p w:rsidR="001B5B43" w:rsidRDefault="00855121" w:rsidP="00574284">
            <w:pPr>
              <w:jc w:val="center"/>
            </w:pPr>
            <w:r w:rsidRPr="00855121">
              <w:rPr>
                <w:i/>
              </w:rPr>
              <w:t>on the contrary</w:t>
            </w:r>
          </w:p>
        </w:tc>
        <w:tc>
          <w:tcPr>
            <w:tcW w:w="604" w:type="pct"/>
          </w:tcPr>
          <w:p w:rsidR="001B5B43" w:rsidRDefault="001B5B43" w:rsidP="00574284">
            <w:pPr>
              <w:jc w:val="center"/>
            </w:pPr>
            <w:r>
              <w:t>Use correlative</w:t>
            </w:r>
          </w:p>
          <w:p w:rsidR="001B5B43" w:rsidRDefault="001B5B43" w:rsidP="00574284">
            <w:pPr>
              <w:jc w:val="center"/>
            </w:pPr>
            <w:r>
              <w:t>conjunctions to</w:t>
            </w:r>
          </w:p>
          <w:p w:rsidR="001B5B43" w:rsidRDefault="00855121" w:rsidP="00574284">
            <w:pPr>
              <w:jc w:val="center"/>
            </w:pPr>
            <w:r>
              <w:t xml:space="preserve">create a </w:t>
            </w:r>
            <w:r w:rsidR="001B5B43">
              <w:t>sentence</w:t>
            </w:r>
          </w:p>
        </w:tc>
        <w:tc>
          <w:tcPr>
            <w:tcW w:w="518" w:type="pct"/>
          </w:tcPr>
          <w:p w:rsidR="00855121" w:rsidRDefault="00855121" w:rsidP="00574284">
            <w:pPr>
              <w:jc w:val="center"/>
            </w:pPr>
            <w:r>
              <w:t>Start a</w:t>
            </w:r>
          </w:p>
          <w:p w:rsidR="001B5B43" w:rsidRDefault="0089036A" w:rsidP="00574284">
            <w:pPr>
              <w:jc w:val="center"/>
            </w:pPr>
            <w:r>
              <w:t>s</w:t>
            </w:r>
            <w:r w:rsidR="001B5B43">
              <w:t>entence with</w:t>
            </w:r>
          </w:p>
          <w:p w:rsidR="001B5B43" w:rsidRDefault="001B5B43" w:rsidP="00574284">
            <w:pPr>
              <w:jc w:val="center"/>
            </w:pPr>
            <w:r>
              <w:t>an adverb</w:t>
            </w:r>
          </w:p>
          <w:p w:rsidR="001B5B43" w:rsidRDefault="001B5B43" w:rsidP="00574284">
            <w:pPr>
              <w:jc w:val="center"/>
            </w:pPr>
            <w:r>
              <w:t>that describes</w:t>
            </w:r>
          </w:p>
          <w:p w:rsidR="00855121" w:rsidRDefault="00855121" w:rsidP="00574284">
            <w:pPr>
              <w:jc w:val="center"/>
            </w:pPr>
            <w:r>
              <w:t>how often:</w:t>
            </w:r>
          </w:p>
          <w:p w:rsidR="001B5B43" w:rsidRPr="00855121" w:rsidRDefault="00855121" w:rsidP="00574284">
            <w:pPr>
              <w:jc w:val="center"/>
              <w:rPr>
                <w:i/>
              </w:rPr>
            </w:pPr>
            <w:r w:rsidRPr="00855121">
              <w:rPr>
                <w:i/>
              </w:rPr>
              <w:t>once, a</w:t>
            </w:r>
            <w:r w:rsidR="001B5B43" w:rsidRPr="00855121">
              <w:rPr>
                <w:i/>
              </w:rPr>
              <w:t>nnually,</w:t>
            </w:r>
          </w:p>
          <w:p w:rsidR="001B5B43" w:rsidRDefault="00855121" w:rsidP="00574284">
            <w:pPr>
              <w:jc w:val="center"/>
            </w:pPr>
            <w:r w:rsidRPr="00855121">
              <w:rPr>
                <w:i/>
              </w:rPr>
              <w:t>daily, never</w:t>
            </w:r>
          </w:p>
        </w:tc>
        <w:tc>
          <w:tcPr>
            <w:tcW w:w="601" w:type="pct"/>
          </w:tcPr>
          <w:p w:rsidR="001B5B43" w:rsidRDefault="001B5B43" w:rsidP="00574284">
            <w:pPr>
              <w:jc w:val="center"/>
            </w:pPr>
            <w:r>
              <w:t>Adjectives</w:t>
            </w:r>
          </w:p>
          <w:p w:rsidR="001B5B43" w:rsidRPr="00855121" w:rsidRDefault="00855121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  <w:rPr>
                <w:i/>
              </w:rPr>
            </w:pPr>
            <w:r w:rsidRPr="00855121">
              <w:rPr>
                <w:i/>
              </w:rPr>
              <w:t>n</w:t>
            </w:r>
            <w:r w:rsidR="001B5B43" w:rsidRPr="00855121">
              <w:rPr>
                <w:i/>
              </w:rPr>
              <w:t>on-gradable</w:t>
            </w:r>
          </w:p>
          <w:p w:rsidR="001B5B43" w:rsidRPr="00855121" w:rsidRDefault="00855121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  <w:rPr>
                <w:i/>
              </w:rPr>
            </w:pPr>
            <w:r w:rsidRPr="00855121">
              <w:rPr>
                <w:i/>
              </w:rPr>
              <w:t>g</w:t>
            </w:r>
            <w:r w:rsidR="001B5B43" w:rsidRPr="00855121">
              <w:rPr>
                <w:i/>
              </w:rPr>
              <w:t>radable</w:t>
            </w:r>
          </w:p>
          <w:p w:rsidR="00855121" w:rsidRPr="00855121" w:rsidRDefault="00855121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  <w:rPr>
                <w:i/>
              </w:rPr>
            </w:pPr>
            <w:r w:rsidRPr="00855121">
              <w:rPr>
                <w:i/>
              </w:rPr>
              <w:t>s</w:t>
            </w:r>
            <w:r w:rsidR="003B2746" w:rsidRPr="00855121">
              <w:rPr>
                <w:i/>
              </w:rPr>
              <w:t>ynonyms</w:t>
            </w:r>
            <w:r w:rsidR="005F51B1" w:rsidRPr="00855121">
              <w:rPr>
                <w:i/>
              </w:rPr>
              <w:t xml:space="preserve"> </w:t>
            </w:r>
            <w:r>
              <w:rPr>
                <w:i/>
              </w:rPr>
              <w:br/>
            </w:r>
            <w:r w:rsidRPr="00855121">
              <w:rPr>
                <w:i/>
              </w:rPr>
              <w:t xml:space="preserve">(eg, </w:t>
            </w:r>
            <w:r w:rsidR="005F51B1" w:rsidRPr="00855121">
              <w:rPr>
                <w:i/>
              </w:rPr>
              <w:t>brown</w:t>
            </w:r>
            <w:r w:rsidRPr="00855121">
              <w:rPr>
                <w:i/>
              </w:rPr>
              <w:t>/</w:t>
            </w:r>
            <w:r w:rsidR="005F51B1" w:rsidRPr="00855121">
              <w:rPr>
                <w:i/>
              </w:rPr>
              <w:t>tan</w:t>
            </w:r>
            <w:r w:rsidRPr="00855121">
              <w:rPr>
                <w:i/>
              </w:rPr>
              <w:t>)</w:t>
            </w:r>
          </w:p>
          <w:p w:rsidR="00855121" w:rsidRPr="00855121" w:rsidRDefault="00855121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  <w:rPr>
                <w:i/>
              </w:rPr>
            </w:pPr>
            <w:r w:rsidRPr="00855121">
              <w:rPr>
                <w:i/>
              </w:rPr>
              <w:t>a</w:t>
            </w:r>
            <w:r w:rsidR="003B2746" w:rsidRPr="00855121">
              <w:rPr>
                <w:i/>
              </w:rPr>
              <w:t xml:space="preserve">ntonyms </w:t>
            </w:r>
            <w:r>
              <w:rPr>
                <w:i/>
              </w:rPr>
              <w:br/>
            </w:r>
            <w:r w:rsidRPr="00855121">
              <w:rPr>
                <w:i/>
              </w:rPr>
              <w:t>(eg,</w:t>
            </w:r>
            <w:r w:rsidR="003B2746" w:rsidRPr="00855121">
              <w:rPr>
                <w:i/>
              </w:rPr>
              <w:t>black</w:t>
            </w:r>
            <w:r w:rsidRPr="00855121">
              <w:rPr>
                <w:i/>
              </w:rPr>
              <w:t>/</w:t>
            </w:r>
            <w:r w:rsidR="003B2746" w:rsidRPr="00855121">
              <w:rPr>
                <w:i/>
              </w:rPr>
              <w:t>white</w:t>
            </w:r>
            <w:r w:rsidRPr="00855121">
              <w:rPr>
                <w:i/>
              </w:rPr>
              <w:t>)</w:t>
            </w:r>
          </w:p>
          <w:p w:rsidR="001B5B43" w:rsidRPr="00855121" w:rsidRDefault="00855121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  <w:rPr>
                <w:i/>
              </w:rPr>
            </w:pPr>
            <w:r w:rsidRPr="00855121">
              <w:rPr>
                <w:i/>
              </w:rPr>
              <w:t>ending in “-</w:t>
            </w:r>
            <w:r w:rsidR="001B5B43" w:rsidRPr="00855121">
              <w:rPr>
                <w:i/>
              </w:rPr>
              <w:t>ed</w:t>
            </w:r>
            <w:r w:rsidRPr="00855121">
              <w:rPr>
                <w:i/>
              </w:rPr>
              <w:t>”</w:t>
            </w:r>
          </w:p>
          <w:p w:rsidR="00855121" w:rsidRPr="00855121" w:rsidRDefault="00855121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  <w:rPr>
                <w:i/>
              </w:rPr>
            </w:pPr>
            <w:r w:rsidRPr="00855121">
              <w:rPr>
                <w:i/>
              </w:rPr>
              <w:t>ending in “-</w:t>
            </w:r>
            <w:r w:rsidR="001B5B43" w:rsidRPr="00855121">
              <w:rPr>
                <w:i/>
              </w:rPr>
              <w:t>ing</w:t>
            </w:r>
            <w:r w:rsidRPr="00855121">
              <w:rPr>
                <w:i/>
              </w:rPr>
              <w:t>”</w:t>
            </w:r>
          </w:p>
          <w:p w:rsidR="001B5B43" w:rsidRPr="00207D9C" w:rsidRDefault="00855121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 w:rsidRPr="00855121">
              <w:rPr>
                <w:i/>
              </w:rPr>
              <w:t>c</w:t>
            </w:r>
            <w:r w:rsidR="001B5B43" w:rsidRPr="00855121">
              <w:rPr>
                <w:i/>
              </w:rPr>
              <w:t>omparative and superlative</w:t>
            </w:r>
          </w:p>
          <w:p w:rsidR="00207D9C" w:rsidRDefault="00207D9C" w:rsidP="00574284">
            <w:pPr>
              <w:jc w:val="center"/>
            </w:pPr>
          </w:p>
        </w:tc>
        <w:tc>
          <w:tcPr>
            <w:tcW w:w="563" w:type="pct"/>
          </w:tcPr>
          <w:p w:rsidR="001B5B43" w:rsidRDefault="001B5B43" w:rsidP="00574284">
            <w:pPr>
              <w:jc w:val="center"/>
            </w:pPr>
            <w:r>
              <w:t>Imperative</w:t>
            </w:r>
            <w:r w:rsidR="00855121">
              <w:t>s</w:t>
            </w:r>
          </w:p>
        </w:tc>
        <w:tc>
          <w:tcPr>
            <w:tcW w:w="394" w:type="pct"/>
            <w:shd w:val="clear" w:color="auto" w:fill="D6E3BC" w:themeFill="accent3" w:themeFillTint="66"/>
          </w:tcPr>
          <w:p w:rsidR="001B5B43" w:rsidRDefault="001B5B43" w:rsidP="00574284">
            <w:pPr>
              <w:jc w:val="center"/>
            </w:pPr>
          </w:p>
        </w:tc>
        <w:tc>
          <w:tcPr>
            <w:tcW w:w="624" w:type="pct"/>
          </w:tcPr>
          <w:p w:rsidR="001B5B43" w:rsidRDefault="001B5B43" w:rsidP="00574284">
            <w:pPr>
              <w:jc w:val="center"/>
            </w:pPr>
            <w:r>
              <w:t>To identify similes</w:t>
            </w:r>
          </w:p>
        </w:tc>
        <w:tc>
          <w:tcPr>
            <w:tcW w:w="581" w:type="pct"/>
            <w:shd w:val="clear" w:color="auto" w:fill="FFFFFF" w:themeFill="background1"/>
          </w:tcPr>
          <w:p w:rsidR="002A0B96" w:rsidRDefault="002A0B96" w:rsidP="00574284">
            <w:pPr>
              <w:jc w:val="center"/>
            </w:pPr>
            <w:r>
              <w:t>To use full stops,</w:t>
            </w:r>
          </w:p>
          <w:p w:rsidR="002A0B96" w:rsidRDefault="002A0B96" w:rsidP="00574284">
            <w:pPr>
              <w:jc w:val="center"/>
            </w:pPr>
            <w:r>
              <w:t>capital letters,</w:t>
            </w:r>
          </w:p>
          <w:p w:rsidR="00B46893" w:rsidRDefault="00B46893" w:rsidP="00574284">
            <w:pPr>
              <w:jc w:val="center"/>
            </w:pPr>
            <w:r>
              <w:t>commas,</w:t>
            </w:r>
          </w:p>
          <w:p w:rsidR="002A0B96" w:rsidRDefault="00B46893" w:rsidP="00574284">
            <w:pPr>
              <w:jc w:val="center"/>
            </w:pPr>
            <w:r>
              <w:t>question marks</w:t>
            </w:r>
          </w:p>
          <w:p w:rsidR="004A0A7E" w:rsidRDefault="002A0B96" w:rsidP="00574284">
            <w:pPr>
              <w:jc w:val="center"/>
            </w:pPr>
            <w:r>
              <w:t>and exclamation</w:t>
            </w:r>
          </w:p>
          <w:p w:rsidR="004A0A7E" w:rsidRDefault="004A0A7E" w:rsidP="00574284">
            <w:pPr>
              <w:jc w:val="center"/>
            </w:pPr>
            <w:r>
              <w:t>marks in a</w:t>
            </w:r>
          </w:p>
          <w:p w:rsidR="00B46893" w:rsidRDefault="00B46893" w:rsidP="00574284">
            <w:pPr>
              <w:jc w:val="center"/>
            </w:pPr>
            <w:r>
              <w:t>written piece of</w:t>
            </w:r>
          </w:p>
          <w:p w:rsidR="002A0B96" w:rsidRDefault="002A0B96" w:rsidP="00574284">
            <w:pPr>
              <w:jc w:val="center"/>
            </w:pPr>
            <w:r>
              <w:t>work</w:t>
            </w:r>
          </w:p>
          <w:p w:rsidR="002A0B96" w:rsidRDefault="002A0B96" w:rsidP="00574284">
            <w:pPr>
              <w:jc w:val="center"/>
            </w:pPr>
          </w:p>
          <w:p w:rsidR="001B5B43" w:rsidRDefault="001B5B43" w:rsidP="00574284">
            <w:pPr>
              <w:jc w:val="center"/>
            </w:pPr>
          </w:p>
        </w:tc>
      </w:tr>
      <w:tr w:rsidR="00B46893" w:rsidTr="00B46893">
        <w:tc>
          <w:tcPr>
            <w:tcW w:w="493" w:type="pct"/>
            <w:shd w:val="clear" w:color="auto" w:fill="FFFF00"/>
          </w:tcPr>
          <w:p w:rsidR="00B46893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lastRenderedPageBreak/>
              <w:t>Choice of</w:t>
            </w:r>
          </w:p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vocabulary</w:t>
            </w:r>
          </w:p>
        </w:tc>
        <w:tc>
          <w:tcPr>
            <w:tcW w:w="622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247353">
              <w:rPr>
                <w:rFonts w:cs="Aharoni"/>
                <w:b/>
                <w:sz w:val="24"/>
              </w:rPr>
              <w:t>Connectives</w:t>
            </w:r>
          </w:p>
        </w:tc>
        <w:tc>
          <w:tcPr>
            <w:tcW w:w="604" w:type="pct"/>
            <w:shd w:val="clear" w:color="auto" w:fill="FFFF00"/>
          </w:tcPr>
          <w:p w:rsidR="00B46893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Type of</w:t>
            </w:r>
          </w:p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sentence</w:t>
            </w:r>
          </w:p>
        </w:tc>
        <w:tc>
          <w:tcPr>
            <w:tcW w:w="518" w:type="pct"/>
            <w:shd w:val="clear" w:color="auto" w:fill="FFFF00"/>
          </w:tcPr>
          <w:p w:rsidR="00B46893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Sentence</w:t>
            </w:r>
          </w:p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s</w:t>
            </w:r>
            <w:r w:rsidRPr="009B52B8">
              <w:rPr>
                <w:rFonts w:cs="Aharoni"/>
                <w:b/>
                <w:sz w:val="24"/>
              </w:rPr>
              <w:t>tarter</w:t>
            </w:r>
            <w:r>
              <w:rPr>
                <w:rFonts w:cs="Aharoni"/>
                <w:b/>
                <w:sz w:val="24"/>
              </w:rPr>
              <w:t>s</w:t>
            </w:r>
          </w:p>
        </w:tc>
        <w:tc>
          <w:tcPr>
            <w:tcW w:w="601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W</w:t>
            </w:r>
            <w:r w:rsidRPr="009B52B8">
              <w:rPr>
                <w:rFonts w:cs="Aharoni"/>
                <w:b/>
                <w:sz w:val="24"/>
              </w:rPr>
              <w:t>ord class</w:t>
            </w:r>
          </w:p>
        </w:tc>
        <w:tc>
          <w:tcPr>
            <w:tcW w:w="563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Verb</w:t>
            </w:r>
          </w:p>
        </w:tc>
        <w:tc>
          <w:tcPr>
            <w:tcW w:w="394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Subject</w:t>
            </w:r>
          </w:p>
        </w:tc>
        <w:tc>
          <w:tcPr>
            <w:tcW w:w="624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Effect</w:t>
            </w:r>
          </w:p>
        </w:tc>
        <w:tc>
          <w:tcPr>
            <w:tcW w:w="581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Punctuation</w:t>
            </w:r>
          </w:p>
        </w:tc>
      </w:tr>
      <w:tr w:rsidR="001B5B43" w:rsidTr="007154F8">
        <w:tc>
          <w:tcPr>
            <w:tcW w:w="493" w:type="pct"/>
          </w:tcPr>
          <w:p w:rsidR="001B5B43" w:rsidRDefault="001B5B43" w:rsidP="00574284">
            <w:pPr>
              <w:ind w:left="0" w:firstLine="0"/>
              <w:jc w:val="center"/>
            </w:pPr>
            <w:r>
              <w:t>Use verbs</w:t>
            </w:r>
          </w:p>
          <w:p w:rsidR="001B5B43" w:rsidRDefault="001B5B43" w:rsidP="00574284">
            <w:pPr>
              <w:jc w:val="center"/>
            </w:pPr>
            <w:r>
              <w:t>appropriate to</w:t>
            </w:r>
          </w:p>
          <w:p w:rsidR="001B5B43" w:rsidRDefault="001B5B43" w:rsidP="00574284">
            <w:pPr>
              <w:jc w:val="center"/>
            </w:pPr>
            <w:r>
              <w:t>the genre</w:t>
            </w:r>
          </w:p>
          <w:p w:rsidR="001B5B43" w:rsidRDefault="001B5B43" w:rsidP="00574284">
            <w:pPr>
              <w:jc w:val="center"/>
            </w:pPr>
            <w:r>
              <w:t>(technical</w:t>
            </w:r>
          </w:p>
          <w:p w:rsidR="001B5B43" w:rsidRPr="00574284" w:rsidRDefault="001B5B43" w:rsidP="00574284">
            <w:pPr>
              <w:jc w:val="center"/>
            </w:pPr>
            <w:r>
              <w:t>language)</w:t>
            </w:r>
            <w:r w:rsidR="00574284">
              <w:t xml:space="preserve">, </w:t>
            </w:r>
            <w:r w:rsidR="00B46893" w:rsidRPr="00574284">
              <w:t>eg,</w:t>
            </w:r>
          </w:p>
          <w:p w:rsidR="00890DE3" w:rsidRPr="00574284" w:rsidRDefault="00B46893" w:rsidP="00574284">
            <w:pPr>
              <w:ind w:left="0" w:firstLine="0"/>
              <w:jc w:val="center"/>
            </w:pPr>
            <w:r w:rsidRPr="00574284">
              <w:t>“marched”</w:t>
            </w:r>
          </w:p>
          <w:p w:rsidR="00890DE3" w:rsidRPr="00574284" w:rsidRDefault="00890DE3" w:rsidP="00574284">
            <w:pPr>
              <w:jc w:val="center"/>
            </w:pPr>
            <w:r w:rsidRPr="00574284">
              <w:t>rather than</w:t>
            </w:r>
          </w:p>
          <w:p w:rsidR="00890DE3" w:rsidRPr="00574284" w:rsidRDefault="00B46893" w:rsidP="00574284">
            <w:pPr>
              <w:jc w:val="center"/>
            </w:pPr>
            <w:r w:rsidRPr="00574284">
              <w:t>“walked”</w:t>
            </w:r>
          </w:p>
          <w:p w:rsidR="00995888" w:rsidRDefault="00995888" w:rsidP="00574284">
            <w:pPr>
              <w:jc w:val="center"/>
            </w:pPr>
          </w:p>
        </w:tc>
        <w:tc>
          <w:tcPr>
            <w:tcW w:w="622" w:type="pct"/>
            <w:shd w:val="clear" w:color="auto" w:fill="FFFFFF" w:themeFill="background1"/>
          </w:tcPr>
          <w:p w:rsidR="00B46893" w:rsidRDefault="00B46893" w:rsidP="00574284">
            <w:pPr>
              <w:ind w:left="0" w:firstLine="0"/>
              <w:jc w:val="center"/>
            </w:pPr>
            <w:r>
              <w:t>Exemplification:</w:t>
            </w:r>
          </w:p>
          <w:p w:rsidR="00B46893" w:rsidRPr="005A7CE2" w:rsidRDefault="00B46893" w:rsidP="00574284">
            <w:pPr>
              <w:jc w:val="center"/>
              <w:rPr>
                <w:i/>
              </w:rPr>
            </w:pPr>
            <w:r w:rsidRPr="005A7CE2">
              <w:rPr>
                <w:i/>
              </w:rPr>
              <w:t xml:space="preserve">for </w:t>
            </w:r>
            <w:r w:rsidR="008C4156" w:rsidRPr="005A7CE2">
              <w:rPr>
                <w:i/>
              </w:rPr>
              <w:t>i</w:t>
            </w:r>
            <w:r w:rsidRPr="005A7CE2">
              <w:rPr>
                <w:i/>
              </w:rPr>
              <w:t>nstance,</w:t>
            </w:r>
          </w:p>
          <w:p w:rsidR="00B46893" w:rsidRPr="005A7CE2" w:rsidRDefault="00B46893" w:rsidP="00574284">
            <w:pPr>
              <w:jc w:val="center"/>
              <w:rPr>
                <w:i/>
              </w:rPr>
            </w:pPr>
            <w:r w:rsidRPr="005A7CE2">
              <w:rPr>
                <w:i/>
              </w:rPr>
              <w:t>such as,</w:t>
            </w:r>
          </w:p>
          <w:p w:rsidR="001B5B43" w:rsidRPr="005A7CE2" w:rsidRDefault="008C4156" w:rsidP="00574284">
            <w:pPr>
              <w:jc w:val="center"/>
              <w:rPr>
                <w:i/>
              </w:rPr>
            </w:pPr>
            <w:r w:rsidRPr="005A7CE2">
              <w:rPr>
                <w:i/>
              </w:rPr>
              <w:t>f</w:t>
            </w:r>
            <w:r w:rsidR="001B5B43" w:rsidRPr="005A7CE2">
              <w:rPr>
                <w:i/>
              </w:rPr>
              <w:t>urthermore,</w:t>
            </w:r>
          </w:p>
          <w:p w:rsidR="001B5B43" w:rsidRDefault="008C4156" w:rsidP="00574284">
            <w:pPr>
              <w:jc w:val="center"/>
            </w:pPr>
            <w:r w:rsidRPr="005A7CE2">
              <w:rPr>
                <w:i/>
              </w:rPr>
              <w:t>s</w:t>
            </w:r>
            <w:r w:rsidR="00B46893" w:rsidRPr="005A7CE2">
              <w:rPr>
                <w:i/>
              </w:rPr>
              <w:t>imilarly</w:t>
            </w:r>
          </w:p>
        </w:tc>
        <w:tc>
          <w:tcPr>
            <w:tcW w:w="604" w:type="pct"/>
          </w:tcPr>
          <w:p w:rsidR="001B5B43" w:rsidRDefault="00574284" w:rsidP="00574284">
            <w:pPr>
              <w:ind w:left="0" w:firstLine="0"/>
              <w:jc w:val="center"/>
            </w:pPr>
            <w:r>
              <w:t>W</w:t>
            </w:r>
            <w:r w:rsidR="005A7CE2">
              <w:t xml:space="preserve">rite </w:t>
            </w:r>
            <w:r w:rsidR="001B5B43">
              <w:t>sentences using</w:t>
            </w:r>
          </w:p>
          <w:p w:rsidR="001B5B43" w:rsidRDefault="001B5B43" w:rsidP="00574284">
            <w:pPr>
              <w:jc w:val="center"/>
            </w:pPr>
            <w:r>
              <w:t>repetition for</w:t>
            </w:r>
          </w:p>
          <w:p w:rsidR="001B5B43" w:rsidRDefault="001B5B43" w:rsidP="00574284">
            <w:pPr>
              <w:jc w:val="center"/>
            </w:pPr>
            <w:r>
              <w:t>effect and</w:t>
            </w:r>
          </w:p>
          <w:p w:rsidR="001B5B43" w:rsidRDefault="000E0F60" w:rsidP="00574284">
            <w:pPr>
              <w:jc w:val="center"/>
            </w:pPr>
            <w:r>
              <w:t>persuasion</w:t>
            </w:r>
          </w:p>
        </w:tc>
        <w:tc>
          <w:tcPr>
            <w:tcW w:w="518" w:type="pct"/>
          </w:tcPr>
          <w:p w:rsidR="001B5B43" w:rsidRDefault="001B5B43" w:rsidP="00574284">
            <w:pPr>
              <w:ind w:left="0" w:firstLine="0"/>
              <w:jc w:val="center"/>
            </w:pPr>
            <w:r>
              <w:t>Start a</w:t>
            </w:r>
          </w:p>
          <w:p w:rsidR="001B5B43" w:rsidRDefault="001B5B43" w:rsidP="005742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sentence</w:t>
            </w:r>
          </w:p>
          <w:p w:rsidR="001B5B43" w:rsidRDefault="001B5B43" w:rsidP="005742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with a</w:t>
            </w:r>
          </w:p>
          <w:p w:rsidR="001B5B43" w:rsidRDefault="001B5B43" w:rsidP="005742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prepositional</w:t>
            </w:r>
          </w:p>
          <w:p w:rsidR="001B5B43" w:rsidRPr="005A7CE2" w:rsidRDefault="001B5B43" w:rsidP="00574284">
            <w:pPr>
              <w:ind w:left="-73" w:hanging="69"/>
              <w:jc w:val="center"/>
              <w:rPr>
                <w:i/>
              </w:rPr>
            </w:pPr>
            <w:r w:rsidRPr="00CA0FAD">
              <w:rPr>
                <w:color w:val="000000" w:themeColor="text1"/>
              </w:rPr>
              <w:t>phrase</w:t>
            </w:r>
            <w:r w:rsidR="00574284">
              <w:t>:</w:t>
            </w:r>
            <w:r w:rsidR="00574284">
              <w:rPr>
                <w:i/>
              </w:rPr>
              <w:t xml:space="preserve"> </w:t>
            </w:r>
            <w:r w:rsidR="005A7CE2" w:rsidRPr="005A7CE2">
              <w:rPr>
                <w:i/>
              </w:rPr>
              <w:t>a</w:t>
            </w:r>
            <w:r w:rsidRPr="005A7CE2">
              <w:rPr>
                <w:i/>
              </w:rPr>
              <w:t>bove, below,</w:t>
            </w:r>
            <w:r w:rsidR="00574284">
              <w:rPr>
                <w:i/>
              </w:rPr>
              <w:t xml:space="preserve"> </w:t>
            </w:r>
            <w:r w:rsidRPr="005A7CE2">
              <w:rPr>
                <w:i/>
              </w:rPr>
              <w:t>underneath</w:t>
            </w:r>
          </w:p>
          <w:p w:rsidR="001B5B43" w:rsidRDefault="001B5B43" w:rsidP="00574284">
            <w:pPr>
              <w:jc w:val="center"/>
            </w:pPr>
          </w:p>
        </w:tc>
        <w:tc>
          <w:tcPr>
            <w:tcW w:w="601" w:type="pct"/>
          </w:tcPr>
          <w:p w:rsidR="001B5B43" w:rsidRDefault="001B5B43" w:rsidP="00574284">
            <w:pPr>
              <w:ind w:left="0" w:firstLine="0"/>
              <w:jc w:val="center"/>
            </w:pPr>
            <w:r>
              <w:t>Verbs</w:t>
            </w:r>
          </w:p>
          <w:p w:rsidR="003B2746" w:rsidRDefault="005A7CE2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t</w:t>
            </w:r>
            <w:r w:rsidR="003B2746">
              <w:t>enses</w:t>
            </w:r>
          </w:p>
          <w:p w:rsidR="003B2746" w:rsidRDefault="005A7CE2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s</w:t>
            </w:r>
            <w:r w:rsidR="003B2746">
              <w:t>ynonyms</w:t>
            </w:r>
          </w:p>
          <w:p w:rsidR="003B2746" w:rsidRDefault="005A7CE2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a</w:t>
            </w:r>
            <w:r w:rsidR="003B2746">
              <w:t>ntonyms</w:t>
            </w:r>
          </w:p>
        </w:tc>
        <w:tc>
          <w:tcPr>
            <w:tcW w:w="563" w:type="pct"/>
          </w:tcPr>
          <w:p w:rsidR="008B62A0" w:rsidRDefault="001B5B43" w:rsidP="00574284">
            <w:pPr>
              <w:ind w:left="0" w:firstLine="0"/>
              <w:jc w:val="center"/>
            </w:pPr>
            <w:r>
              <w:t>To use the</w:t>
            </w:r>
          </w:p>
          <w:p w:rsidR="005A7CE2" w:rsidRDefault="005A7CE2" w:rsidP="00574284">
            <w:pPr>
              <w:jc w:val="center"/>
            </w:pPr>
            <w:r>
              <w:t>simple present</w:t>
            </w:r>
          </w:p>
          <w:p w:rsidR="005A7CE2" w:rsidRDefault="001B5B43" w:rsidP="00574284">
            <w:pPr>
              <w:jc w:val="center"/>
            </w:pPr>
            <w:r>
              <w:t>tense</w:t>
            </w:r>
            <w:r w:rsidR="005A7CE2">
              <w:t xml:space="preserve"> (subject</w:t>
            </w:r>
            <w:r w:rsidR="00574284">
              <w:t>-</w:t>
            </w:r>
          </w:p>
          <w:p w:rsidR="001B5B43" w:rsidRDefault="005A7CE2" w:rsidP="00574284">
            <w:pPr>
              <w:ind w:left="0" w:firstLine="0"/>
            </w:pPr>
            <w:r>
              <w:t xml:space="preserve">verb </w:t>
            </w:r>
            <w:r w:rsidR="001B5B43">
              <w:t>agreement)</w:t>
            </w:r>
          </w:p>
        </w:tc>
        <w:tc>
          <w:tcPr>
            <w:tcW w:w="394" w:type="pct"/>
            <w:shd w:val="clear" w:color="auto" w:fill="D6E3BC" w:themeFill="accent3" w:themeFillTint="66"/>
          </w:tcPr>
          <w:p w:rsidR="001B5B43" w:rsidRDefault="001B5B43" w:rsidP="00574284">
            <w:pPr>
              <w:jc w:val="center"/>
            </w:pPr>
          </w:p>
        </w:tc>
        <w:tc>
          <w:tcPr>
            <w:tcW w:w="624" w:type="pct"/>
          </w:tcPr>
          <w:p w:rsidR="001B5B43" w:rsidRDefault="001B5B43" w:rsidP="00574284">
            <w:pPr>
              <w:ind w:left="0" w:firstLine="0"/>
              <w:jc w:val="center"/>
            </w:pPr>
            <w:r>
              <w:t>To write similes</w:t>
            </w:r>
          </w:p>
        </w:tc>
        <w:tc>
          <w:tcPr>
            <w:tcW w:w="581" w:type="pct"/>
            <w:shd w:val="clear" w:color="auto" w:fill="FFFFFF" w:themeFill="background1"/>
          </w:tcPr>
          <w:p w:rsidR="00D30AC7" w:rsidRDefault="00D30AC7" w:rsidP="00574284">
            <w:pPr>
              <w:ind w:left="0" w:firstLine="0"/>
              <w:jc w:val="center"/>
            </w:pPr>
            <w:r>
              <w:t>Apostrophes of</w:t>
            </w:r>
          </w:p>
          <w:p w:rsidR="00D30AC7" w:rsidRDefault="00D30AC7" w:rsidP="00574284">
            <w:pPr>
              <w:jc w:val="center"/>
            </w:pPr>
            <w:r>
              <w:t>omission</w:t>
            </w:r>
          </w:p>
          <w:p w:rsidR="00D30AC7" w:rsidRDefault="00D30AC7" w:rsidP="00574284">
            <w:pPr>
              <w:jc w:val="center"/>
            </w:pPr>
          </w:p>
          <w:p w:rsidR="008775F2" w:rsidRDefault="008775F2" w:rsidP="00574284">
            <w:pPr>
              <w:jc w:val="center"/>
            </w:pPr>
          </w:p>
        </w:tc>
      </w:tr>
      <w:tr w:rsidR="001B5B43" w:rsidTr="007154F8">
        <w:trPr>
          <w:trHeight w:val="70"/>
        </w:trPr>
        <w:tc>
          <w:tcPr>
            <w:tcW w:w="493" w:type="pct"/>
          </w:tcPr>
          <w:p w:rsidR="001B5B43" w:rsidRDefault="00574284" w:rsidP="00574284">
            <w:pPr>
              <w:jc w:val="center"/>
            </w:pPr>
            <w:r>
              <w:t>A</w:t>
            </w:r>
            <w:r w:rsidR="001B5B43">
              <w:t>dd</w:t>
            </w:r>
          </w:p>
          <w:p w:rsidR="001B5B43" w:rsidRDefault="001B5B43" w:rsidP="00574284">
            <w:pPr>
              <w:jc w:val="center"/>
            </w:pPr>
            <w:r>
              <w:t>adverbs to</w:t>
            </w:r>
          </w:p>
          <w:p w:rsidR="001B5B43" w:rsidRDefault="001B5B43" w:rsidP="00574284">
            <w:pPr>
              <w:jc w:val="center"/>
            </w:pPr>
            <w:r>
              <w:t>give effect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A7CE2" w:rsidRDefault="005A7CE2" w:rsidP="00574284">
            <w:pPr>
              <w:jc w:val="center"/>
            </w:pPr>
            <w:r>
              <w:t>Results:</w:t>
            </w:r>
          </w:p>
          <w:p w:rsidR="005A7CE2" w:rsidRPr="005A7CE2" w:rsidRDefault="005A7CE2" w:rsidP="00574284">
            <w:pPr>
              <w:jc w:val="center"/>
              <w:rPr>
                <w:i/>
              </w:rPr>
            </w:pPr>
            <w:r w:rsidRPr="005A7CE2">
              <w:rPr>
                <w:i/>
              </w:rPr>
              <w:t xml:space="preserve">as a </w:t>
            </w:r>
            <w:r w:rsidR="008C4156" w:rsidRPr="005A7CE2">
              <w:rPr>
                <w:i/>
              </w:rPr>
              <w:t>r</w:t>
            </w:r>
            <w:r w:rsidRPr="005A7CE2">
              <w:rPr>
                <w:i/>
              </w:rPr>
              <w:t>esult, so,</w:t>
            </w:r>
          </w:p>
          <w:p w:rsidR="001B5B43" w:rsidRPr="005A7CE2" w:rsidRDefault="005A7CE2" w:rsidP="00574284">
            <w:pPr>
              <w:jc w:val="center"/>
              <w:rPr>
                <w:i/>
              </w:rPr>
            </w:pPr>
            <w:r w:rsidRPr="005A7CE2">
              <w:rPr>
                <w:i/>
              </w:rPr>
              <w:t xml:space="preserve">as a </w:t>
            </w:r>
            <w:r w:rsidR="008C4156" w:rsidRPr="005A7CE2">
              <w:rPr>
                <w:i/>
              </w:rPr>
              <w:t>c</w:t>
            </w:r>
            <w:r w:rsidR="001B5B43" w:rsidRPr="005A7CE2">
              <w:rPr>
                <w:i/>
              </w:rPr>
              <w:t>onsequence,</w:t>
            </w:r>
          </w:p>
          <w:p w:rsidR="001B5B43" w:rsidRPr="005A7CE2" w:rsidRDefault="001B5B43" w:rsidP="00574284">
            <w:pPr>
              <w:jc w:val="center"/>
              <w:rPr>
                <w:i/>
              </w:rPr>
            </w:pPr>
            <w:r w:rsidRPr="005A7CE2">
              <w:rPr>
                <w:i/>
              </w:rPr>
              <w:t>since, therefore,</w:t>
            </w:r>
          </w:p>
          <w:p w:rsidR="001B5B43" w:rsidRDefault="005A7CE2" w:rsidP="00574284">
            <w:pPr>
              <w:jc w:val="center"/>
            </w:pPr>
            <w:r w:rsidRPr="005A7CE2">
              <w:rPr>
                <w:i/>
              </w:rPr>
              <w:t>for this reason</w:t>
            </w:r>
          </w:p>
        </w:tc>
        <w:tc>
          <w:tcPr>
            <w:tcW w:w="604" w:type="pct"/>
          </w:tcPr>
          <w:p w:rsidR="001B5B43" w:rsidRDefault="00574284" w:rsidP="00574284">
            <w:pPr>
              <w:jc w:val="center"/>
            </w:pPr>
            <w:r>
              <w:t>I</w:t>
            </w:r>
            <w:r w:rsidR="001B5B43">
              <w:t>dentify and</w:t>
            </w:r>
          </w:p>
          <w:p w:rsidR="001B5B43" w:rsidRDefault="001B5B43" w:rsidP="00574284">
            <w:pPr>
              <w:jc w:val="center"/>
            </w:pPr>
            <w:r>
              <w:t>write complex</w:t>
            </w:r>
          </w:p>
          <w:p w:rsidR="001B5B43" w:rsidRDefault="001B5B43" w:rsidP="00574284">
            <w:pPr>
              <w:jc w:val="center"/>
            </w:pPr>
            <w:r>
              <w:t>sentences using</w:t>
            </w:r>
          </w:p>
          <w:p w:rsidR="001B5B43" w:rsidRDefault="001B5B43" w:rsidP="00574284">
            <w:pPr>
              <w:jc w:val="center"/>
            </w:pPr>
            <w:r>
              <w:t>subordinate</w:t>
            </w:r>
          </w:p>
          <w:p w:rsidR="001B5B43" w:rsidRDefault="001B5B43" w:rsidP="00574284">
            <w:pPr>
              <w:jc w:val="center"/>
            </w:pPr>
            <w:r>
              <w:t>conjunctions</w:t>
            </w:r>
          </w:p>
          <w:p w:rsidR="00995888" w:rsidRDefault="00995888" w:rsidP="00574284">
            <w:pPr>
              <w:jc w:val="center"/>
            </w:pPr>
          </w:p>
        </w:tc>
        <w:tc>
          <w:tcPr>
            <w:tcW w:w="518" w:type="pct"/>
          </w:tcPr>
          <w:p w:rsidR="005A7CE2" w:rsidRDefault="005A7CE2" w:rsidP="00574284">
            <w:pPr>
              <w:jc w:val="center"/>
            </w:pPr>
            <w:r>
              <w:t>Start a</w:t>
            </w:r>
          </w:p>
          <w:p w:rsidR="001B5B43" w:rsidRDefault="001B5B43" w:rsidP="00574284">
            <w:pPr>
              <w:jc w:val="center"/>
            </w:pPr>
            <w:r>
              <w:t>sentence</w:t>
            </w:r>
          </w:p>
          <w:p w:rsidR="001B5B43" w:rsidRDefault="005A7CE2" w:rsidP="00574284">
            <w:pPr>
              <w:jc w:val="center"/>
            </w:pPr>
            <w:r>
              <w:t>with two</w:t>
            </w:r>
            <w:r w:rsidR="0089036A">
              <w:t xml:space="preserve"> </w:t>
            </w:r>
            <w:r>
              <w:t>“</w:t>
            </w:r>
            <w:r w:rsidR="0089036A">
              <w:t>-</w:t>
            </w:r>
            <w:r w:rsidR="001B5B43">
              <w:t>ly</w:t>
            </w:r>
            <w:r>
              <w:t>”</w:t>
            </w:r>
          </w:p>
          <w:p w:rsidR="001B5B43" w:rsidRDefault="001B5B43" w:rsidP="00574284">
            <w:pPr>
              <w:jc w:val="center"/>
            </w:pPr>
            <w:r>
              <w:t>adverbs</w:t>
            </w:r>
          </w:p>
        </w:tc>
        <w:tc>
          <w:tcPr>
            <w:tcW w:w="601" w:type="pct"/>
          </w:tcPr>
          <w:p w:rsidR="005A7CE2" w:rsidRDefault="005A7CE2" w:rsidP="00574284">
            <w:pPr>
              <w:jc w:val="center"/>
            </w:pPr>
            <w:r>
              <w:t>Adverbs to</w:t>
            </w:r>
          </w:p>
          <w:p w:rsidR="001B5B43" w:rsidRDefault="001B5B43" w:rsidP="00574284">
            <w:pPr>
              <w:jc w:val="center"/>
            </w:pPr>
            <w:r>
              <w:t>modify:</w:t>
            </w:r>
          </w:p>
          <w:p w:rsidR="005A7CE2" w:rsidRDefault="005A7CE2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a</w:t>
            </w:r>
            <w:r w:rsidR="001B5B43">
              <w:t xml:space="preserve"> verb</w:t>
            </w:r>
          </w:p>
          <w:p w:rsidR="005A7CE2" w:rsidRDefault="005A7CE2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a</w:t>
            </w:r>
            <w:r w:rsidR="001B5B43">
              <w:t>n adjective</w:t>
            </w:r>
          </w:p>
          <w:p w:rsidR="001B5B43" w:rsidRDefault="005A7CE2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a</w:t>
            </w:r>
            <w:r w:rsidR="001B5B43">
              <w:t>nother adverb</w:t>
            </w:r>
          </w:p>
        </w:tc>
        <w:tc>
          <w:tcPr>
            <w:tcW w:w="563" w:type="pct"/>
          </w:tcPr>
          <w:p w:rsidR="001B5B43" w:rsidRDefault="001B5B43" w:rsidP="00574284">
            <w:pPr>
              <w:jc w:val="center"/>
            </w:pPr>
            <w:r>
              <w:t>Present</w:t>
            </w:r>
          </w:p>
          <w:p w:rsidR="005A7CE2" w:rsidRDefault="005A7CE2" w:rsidP="00574284">
            <w:pPr>
              <w:jc w:val="center"/>
            </w:pPr>
            <w:r>
              <w:t>continuous:</w:t>
            </w:r>
          </w:p>
          <w:p w:rsidR="001B5B43" w:rsidRPr="005A7CE2" w:rsidRDefault="005A7CE2" w:rsidP="00574284">
            <w:pPr>
              <w:jc w:val="center"/>
              <w:rPr>
                <w:i/>
              </w:rPr>
            </w:pPr>
            <w:r w:rsidRPr="005A7CE2">
              <w:rPr>
                <w:i/>
              </w:rPr>
              <w:t xml:space="preserve">to </w:t>
            </w:r>
            <w:r w:rsidR="001B5B43" w:rsidRPr="005A7CE2">
              <w:rPr>
                <w:i/>
              </w:rPr>
              <w:t>be</w:t>
            </w:r>
            <w:r w:rsidRPr="005A7CE2">
              <w:rPr>
                <w:i/>
              </w:rPr>
              <w:t xml:space="preserve"> + “-</w:t>
            </w:r>
            <w:r w:rsidR="001B5B43" w:rsidRPr="005A7CE2">
              <w:rPr>
                <w:i/>
              </w:rPr>
              <w:t>ing</w:t>
            </w:r>
            <w:r w:rsidRPr="005A7CE2">
              <w:rPr>
                <w:i/>
              </w:rPr>
              <w:t>”</w:t>
            </w:r>
          </w:p>
          <w:p w:rsidR="001B5B43" w:rsidRDefault="001B5B43" w:rsidP="00574284">
            <w:pPr>
              <w:jc w:val="center"/>
            </w:pPr>
          </w:p>
        </w:tc>
        <w:tc>
          <w:tcPr>
            <w:tcW w:w="394" w:type="pct"/>
            <w:shd w:val="clear" w:color="auto" w:fill="D6E3BC" w:themeFill="accent3" w:themeFillTint="66"/>
          </w:tcPr>
          <w:p w:rsidR="001B5B43" w:rsidRDefault="001B5B43" w:rsidP="00574284">
            <w:pPr>
              <w:jc w:val="center"/>
            </w:pPr>
          </w:p>
        </w:tc>
        <w:tc>
          <w:tcPr>
            <w:tcW w:w="624" w:type="pct"/>
          </w:tcPr>
          <w:p w:rsidR="001B5B43" w:rsidRDefault="00574284" w:rsidP="00574284">
            <w:pPr>
              <w:jc w:val="center"/>
            </w:pPr>
            <w:r>
              <w:t>U</w:t>
            </w:r>
            <w:r w:rsidR="001B5B43">
              <w:t>se similes in</w:t>
            </w:r>
          </w:p>
          <w:p w:rsidR="001B5B43" w:rsidRDefault="001B5B43" w:rsidP="00574284">
            <w:pPr>
              <w:jc w:val="center"/>
            </w:pPr>
            <w:r>
              <w:t>their writing</w:t>
            </w:r>
          </w:p>
        </w:tc>
        <w:tc>
          <w:tcPr>
            <w:tcW w:w="581" w:type="pct"/>
            <w:shd w:val="clear" w:color="auto" w:fill="FFFFFF" w:themeFill="background1"/>
          </w:tcPr>
          <w:p w:rsidR="008775F2" w:rsidRDefault="008775F2" w:rsidP="00574284">
            <w:pPr>
              <w:jc w:val="center"/>
            </w:pPr>
            <w:r>
              <w:t>To use commas</w:t>
            </w:r>
          </w:p>
          <w:p w:rsidR="001B5B43" w:rsidRDefault="008775F2" w:rsidP="00574284">
            <w:pPr>
              <w:jc w:val="center"/>
            </w:pPr>
            <w:r>
              <w:t>in a list</w:t>
            </w:r>
          </w:p>
        </w:tc>
      </w:tr>
      <w:tr w:rsidR="001B5B43" w:rsidTr="007154F8">
        <w:tc>
          <w:tcPr>
            <w:tcW w:w="493" w:type="pct"/>
            <w:shd w:val="clear" w:color="auto" w:fill="auto"/>
          </w:tcPr>
          <w:p w:rsidR="00CA4943" w:rsidRDefault="00CA4943" w:rsidP="00574284">
            <w:pPr>
              <w:jc w:val="center"/>
            </w:pPr>
            <w:r>
              <w:t>Use cohesive</w:t>
            </w:r>
          </w:p>
          <w:p w:rsidR="00CA4943" w:rsidRDefault="00CA4943" w:rsidP="00574284">
            <w:pPr>
              <w:jc w:val="center"/>
            </w:pPr>
            <w:r>
              <w:t>devices for</w:t>
            </w:r>
          </w:p>
          <w:p w:rsidR="00CA4943" w:rsidRDefault="00CA4943" w:rsidP="00574284">
            <w:pPr>
              <w:jc w:val="center"/>
            </w:pPr>
            <w:r>
              <w:t>economy and</w:t>
            </w:r>
          </w:p>
          <w:p w:rsidR="001B5B43" w:rsidRDefault="005A7CE2" w:rsidP="00574284">
            <w:pPr>
              <w:jc w:val="center"/>
            </w:pPr>
            <w:r>
              <w:t>pace</w:t>
            </w:r>
          </w:p>
        </w:tc>
        <w:tc>
          <w:tcPr>
            <w:tcW w:w="622" w:type="pct"/>
            <w:shd w:val="clear" w:color="auto" w:fill="FFFFFF" w:themeFill="background1"/>
          </w:tcPr>
          <w:p w:rsidR="005A7CE2" w:rsidRPr="005A7CE2" w:rsidRDefault="005A7CE2" w:rsidP="00574284">
            <w:pPr>
              <w:jc w:val="center"/>
              <w:rPr>
                <w:i/>
              </w:rPr>
            </w:pPr>
            <w:r>
              <w:t xml:space="preserve">To summarise: </w:t>
            </w:r>
            <w:r w:rsidRPr="005A7CE2">
              <w:rPr>
                <w:i/>
              </w:rPr>
              <w:t>eg,</w:t>
            </w:r>
          </w:p>
          <w:p w:rsidR="005A7CE2" w:rsidRPr="005A7CE2" w:rsidRDefault="001B5B43" w:rsidP="00574284">
            <w:pPr>
              <w:jc w:val="center"/>
              <w:rPr>
                <w:i/>
              </w:rPr>
            </w:pPr>
            <w:r w:rsidRPr="005A7CE2">
              <w:rPr>
                <w:i/>
              </w:rPr>
              <w:t>in summary</w:t>
            </w:r>
            <w:r w:rsidR="008C4156" w:rsidRPr="005A7CE2">
              <w:rPr>
                <w:i/>
              </w:rPr>
              <w:t>,</w:t>
            </w:r>
            <w:r w:rsidR="005A7CE2" w:rsidRPr="005A7CE2">
              <w:rPr>
                <w:i/>
              </w:rPr>
              <w:t xml:space="preserve"> </w:t>
            </w:r>
            <w:r w:rsidR="008C4156" w:rsidRPr="005A7CE2">
              <w:rPr>
                <w:i/>
              </w:rPr>
              <w:t>t</w:t>
            </w:r>
            <w:r w:rsidR="005A7CE2" w:rsidRPr="005A7CE2">
              <w:rPr>
                <w:i/>
              </w:rPr>
              <w:t>o</w:t>
            </w:r>
          </w:p>
          <w:p w:rsidR="001B5B43" w:rsidRPr="005A7CE2" w:rsidRDefault="001B5B43" w:rsidP="00574284">
            <w:pPr>
              <w:jc w:val="center"/>
              <w:rPr>
                <w:i/>
              </w:rPr>
            </w:pPr>
            <w:r w:rsidRPr="005A7CE2">
              <w:rPr>
                <w:i/>
              </w:rPr>
              <w:t>sum up, finally,</w:t>
            </w:r>
          </w:p>
          <w:p w:rsidR="001B5B43" w:rsidRDefault="008C4156" w:rsidP="00574284">
            <w:pPr>
              <w:jc w:val="center"/>
            </w:pPr>
            <w:r w:rsidRPr="005A7CE2">
              <w:rPr>
                <w:i/>
              </w:rPr>
              <w:t>i</w:t>
            </w:r>
            <w:r w:rsidR="005A7CE2" w:rsidRPr="005A7CE2">
              <w:rPr>
                <w:i/>
              </w:rPr>
              <w:t>n conclusion</w:t>
            </w:r>
          </w:p>
        </w:tc>
        <w:tc>
          <w:tcPr>
            <w:tcW w:w="604" w:type="pct"/>
          </w:tcPr>
          <w:p w:rsidR="001B5B43" w:rsidRDefault="001B5B43" w:rsidP="00574284">
            <w:pPr>
              <w:jc w:val="center"/>
            </w:pPr>
            <w:r>
              <w:t>To identify and</w:t>
            </w:r>
          </w:p>
          <w:p w:rsidR="001B5B43" w:rsidRDefault="005A7CE2" w:rsidP="00574284">
            <w:pPr>
              <w:jc w:val="center"/>
            </w:pPr>
            <w:r>
              <w:t>write drop-</w:t>
            </w:r>
            <w:r w:rsidR="001B5B43">
              <w:t>in</w:t>
            </w:r>
          </w:p>
          <w:p w:rsidR="001B5B43" w:rsidRDefault="001B5B43" w:rsidP="00574284">
            <w:pPr>
              <w:jc w:val="center"/>
            </w:pPr>
            <w:r>
              <w:t>clauses (relative</w:t>
            </w:r>
          </w:p>
          <w:p w:rsidR="005A7CE2" w:rsidRDefault="001B5B43" w:rsidP="00574284">
            <w:pPr>
              <w:jc w:val="center"/>
              <w:rPr>
                <w:i/>
              </w:rPr>
            </w:pPr>
            <w:r>
              <w:t>clauses</w:t>
            </w:r>
            <w:r w:rsidR="005A7CE2">
              <w:t>):</w:t>
            </w:r>
          </w:p>
          <w:p w:rsidR="001B5B43" w:rsidRPr="005A7CE2" w:rsidRDefault="001B5B43" w:rsidP="00574284">
            <w:pPr>
              <w:jc w:val="center"/>
              <w:rPr>
                <w:i/>
              </w:rPr>
            </w:pPr>
            <w:r w:rsidRPr="005A7CE2">
              <w:rPr>
                <w:i/>
              </w:rPr>
              <w:t>which, who,</w:t>
            </w:r>
          </w:p>
          <w:p w:rsidR="001B5B43" w:rsidRDefault="005A7CE2" w:rsidP="00574284">
            <w:pPr>
              <w:jc w:val="center"/>
              <w:rPr>
                <w:i/>
              </w:rPr>
            </w:pPr>
            <w:r>
              <w:rPr>
                <w:i/>
              </w:rPr>
              <w:t>wh</w:t>
            </w:r>
            <w:r w:rsidRPr="005A7CE2">
              <w:rPr>
                <w:i/>
              </w:rPr>
              <w:t>ere and that</w:t>
            </w:r>
          </w:p>
          <w:p w:rsidR="00995888" w:rsidRDefault="00995888" w:rsidP="00574284">
            <w:pPr>
              <w:jc w:val="center"/>
            </w:pPr>
          </w:p>
        </w:tc>
        <w:tc>
          <w:tcPr>
            <w:tcW w:w="518" w:type="pct"/>
          </w:tcPr>
          <w:p w:rsidR="001B5B43" w:rsidRDefault="001B5B43" w:rsidP="00574284">
            <w:pPr>
              <w:jc w:val="center"/>
            </w:pPr>
            <w:r>
              <w:t>Start a</w:t>
            </w:r>
          </w:p>
          <w:p w:rsidR="001B5B43" w:rsidRDefault="001B5B43" w:rsidP="00574284">
            <w:pPr>
              <w:jc w:val="center"/>
            </w:pPr>
            <w:r>
              <w:t>sentence</w:t>
            </w:r>
          </w:p>
          <w:p w:rsidR="001B5B43" w:rsidRDefault="0089036A" w:rsidP="00574284">
            <w:pPr>
              <w:jc w:val="center"/>
            </w:pPr>
            <w:r>
              <w:t xml:space="preserve">with an </w:t>
            </w:r>
            <w:r w:rsidR="00EA0BED">
              <w:t>“</w:t>
            </w:r>
            <w:r>
              <w:t>-</w:t>
            </w:r>
            <w:r w:rsidR="001B5B43">
              <w:t>ing</w:t>
            </w:r>
            <w:r w:rsidR="00EA0BED">
              <w:t>”</w:t>
            </w:r>
          </w:p>
          <w:p w:rsidR="001B5B43" w:rsidRDefault="001B5B43" w:rsidP="00574284">
            <w:pPr>
              <w:jc w:val="center"/>
            </w:pPr>
            <w:r>
              <w:t>verb</w:t>
            </w:r>
          </w:p>
        </w:tc>
        <w:tc>
          <w:tcPr>
            <w:tcW w:w="601" w:type="pct"/>
          </w:tcPr>
          <w:p w:rsidR="001B5B43" w:rsidRDefault="001B5B43" w:rsidP="00574284">
            <w:pPr>
              <w:jc w:val="center"/>
            </w:pPr>
            <w:r>
              <w:t>Know the</w:t>
            </w:r>
          </w:p>
          <w:p w:rsidR="001B5B43" w:rsidRDefault="00EA0BED" w:rsidP="00574284">
            <w:pPr>
              <w:jc w:val="center"/>
            </w:pPr>
            <w:r>
              <w:t>d</w:t>
            </w:r>
            <w:r w:rsidR="001B5B43">
              <w:t>ifference</w:t>
            </w:r>
          </w:p>
          <w:p w:rsidR="001B5B43" w:rsidRDefault="001B5B43" w:rsidP="00574284">
            <w:pPr>
              <w:jc w:val="center"/>
            </w:pPr>
            <w:r>
              <w:t>between an</w:t>
            </w:r>
          </w:p>
          <w:p w:rsidR="001B5B43" w:rsidRDefault="001B5B43" w:rsidP="00574284">
            <w:pPr>
              <w:jc w:val="center"/>
            </w:pPr>
            <w:r>
              <w:t>adverb a</w:t>
            </w:r>
            <w:r w:rsidR="00B07661">
              <w:t>nd a</w:t>
            </w:r>
          </w:p>
          <w:p w:rsidR="001B5B43" w:rsidRDefault="001B5B43" w:rsidP="00574284">
            <w:pPr>
              <w:jc w:val="center"/>
            </w:pPr>
            <w:r>
              <w:t>preposition</w:t>
            </w:r>
          </w:p>
        </w:tc>
        <w:tc>
          <w:tcPr>
            <w:tcW w:w="563" w:type="pct"/>
          </w:tcPr>
          <w:p w:rsidR="001B5B43" w:rsidRDefault="001B5B43" w:rsidP="00574284">
            <w:pPr>
              <w:jc w:val="center"/>
            </w:pPr>
            <w:r>
              <w:t>Past perfect</w:t>
            </w:r>
            <w:r w:rsidR="00EA0BED">
              <w:t>:</w:t>
            </w:r>
          </w:p>
          <w:p w:rsidR="001B5B43" w:rsidRPr="00EA0BED" w:rsidRDefault="001B5B43" w:rsidP="00574284">
            <w:pPr>
              <w:jc w:val="center"/>
              <w:rPr>
                <w:i/>
              </w:rPr>
            </w:pPr>
            <w:r w:rsidRPr="00EA0BED">
              <w:rPr>
                <w:i/>
              </w:rPr>
              <w:t>had + past</w:t>
            </w:r>
          </w:p>
          <w:p w:rsidR="001B5B43" w:rsidRDefault="00EA0BED" w:rsidP="00574284">
            <w:pPr>
              <w:jc w:val="center"/>
            </w:pPr>
            <w:r>
              <w:rPr>
                <w:i/>
              </w:rPr>
              <w:t>participle</w:t>
            </w:r>
          </w:p>
        </w:tc>
        <w:tc>
          <w:tcPr>
            <w:tcW w:w="394" w:type="pct"/>
            <w:shd w:val="clear" w:color="auto" w:fill="D6E3BC" w:themeFill="accent3" w:themeFillTint="66"/>
          </w:tcPr>
          <w:p w:rsidR="001B5B43" w:rsidRDefault="001B5B43" w:rsidP="00574284">
            <w:pPr>
              <w:jc w:val="center"/>
            </w:pPr>
          </w:p>
        </w:tc>
        <w:tc>
          <w:tcPr>
            <w:tcW w:w="624" w:type="pct"/>
          </w:tcPr>
          <w:p w:rsidR="009D708D" w:rsidRDefault="009D708D" w:rsidP="00574284">
            <w:pPr>
              <w:jc w:val="center"/>
            </w:pPr>
            <w:r>
              <w:t>Informal and</w:t>
            </w:r>
          </w:p>
          <w:p w:rsidR="009D708D" w:rsidRDefault="009D708D" w:rsidP="00574284">
            <w:pPr>
              <w:jc w:val="center"/>
            </w:pPr>
            <w:r>
              <w:t>formal speech</w:t>
            </w:r>
          </w:p>
          <w:p w:rsidR="009D708D" w:rsidRDefault="009D708D" w:rsidP="00574284">
            <w:pPr>
              <w:jc w:val="center"/>
            </w:pPr>
          </w:p>
          <w:p w:rsidR="001B5B43" w:rsidRDefault="001B5B43" w:rsidP="00574284">
            <w:pPr>
              <w:jc w:val="center"/>
            </w:pPr>
          </w:p>
        </w:tc>
        <w:tc>
          <w:tcPr>
            <w:tcW w:w="581" w:type="pct"/>
            <w:shd w:val="clear" w:color="auto" w:fill="FFFFFF" w:themeFill="background1"/>
          </w:tcPr>
          <w:p w:rsidR="008775F2" w:rsidRDefault="008775F2" w:rsidP="00574284">
            <w:pPr>
              <w:jc w:val="center"/>
            </w:pPr>
            <w:r>
              <w:t>Apostrophes of</w:t>
            </w:r>
          </w:p>
          <w:p w:rsidR="001B5B43" w:rsidRDefault="008775F2" w:rsidP="00574284">
            <w:pPr>
              <w:jc w:val="center"/>
            </w:pPr>
            <w:r>
              <w:t>possession</w:t>
            </w:r>
          </w:p>
        </w:tc>
      </w:tr>
      <w:tr w:rsidR="001B5B43" w:rsidTr="007154F8">
        <w:tc>
          <w:tcPr>
            <w:tcW w:w="493" w:type="pct"/>
            <w:shd w:val="clear" w:color="auto" w:fill="D6E3BC" w:themeFill="accent3" w:themeFillTint="66"/>
          </w:tcPr>
          <w:p w:rsidR="001B5B43" w:rsidRDefault="001B5B43" w:rsidP="00574284">
            <w:pPr>
              <w:jc w:val="center"/>
            </w:pPr>
          </w:p>
        </w:tc>
        <w:tc>
          <w:tcPr>
            <w:tcW w:w="622" w:type="pct"/>
            <w:shd w:val="clear" w:color="auto" w:fill="D6E3BC" w:themeFill="accent3" w:themeFillTint="66"/>
          </w:tcPr>
          <w:p w:rsidR="001B5B43" w:rsidRDefault="001B5B43" w:rsidP="00574284">
            <w:pPr>
              <w:jc w:val="center"/>
            </w:pPr>
          </w:p>
        </w:tc>
        <w:tc>
          <w:tcPr>
            <w:tcW w:w="604" w:type="pct"/>
          </w:tcPr>
          <w:p w:rsidR="001B5B43" w:rsidRDefault="001B5B43" w:rsidP="00574284">
            <w:pPr>
              <w:jc w:val="center"/>
            </w:pPr>
            <w:r>
              <w:t>To manipulate</w:t>
            </w:r>
          </w:p>
          <w:p w:rsidR="001B5B43" w:rsidRDefault="00DB3AEA" w:rsidP="00574284">
            <w:pPr>
              <w:jc w:val="center"/>
            </w:pPr>
            <w:r>
              <w:t>c</w:t>
            </w:r>
            <w:r w:rsidR="001B5B43">
              <w:t>omplex</w:t>
            </w:r>
          </w:p>
          <w:p w:rsidR="001B5B43" w:rsidRDefault="001B5B43" w:rsidP="00574284">
            <w:pPr>
              <w:jc w:val="center"/>
            </w:pPr>
            <w:r>
              <w:t>sentences to</w:t>
            </w:r>
          </w:p>
          <w:p w:rsidR="001B5B43" w:rsidRDefault="001B5B43" w:rsidP="00574284">
            <w:pPr>
              <w:jc w:val="center"/>
            </w:pPr>
            <w:r>
              <w:t>show that the</w:t>
            </w:r>
          </w:p>
          <w:p w:rsidR="001B5B43" w:rsidRDefault="001B5B43" w:rsidP="00574284">
            <w:pPr>
              <w:jc w:val="center"/>
            </w:pPr>
            <w:r>
              <w:t>subordinate</w:t>
            </w:r>
          </w:p>
          <w:p w:rsidR="001B5B43" w:rsidRDefault="001B5B43" w:rsidP="00574284">
            <w:pPr>
              <w:jc w:val="center"/>
            </w:pPr>
            <w:r>
              <w:t>clause can</w:t>
            </w:r>
          </w:p>
          <w:p w:rsidR="001B5B43" w:rsidRDefault="001B5B43" w:rsidP="00574284">
            <w:pPr>
              <w:jc w:val="center"/>
            </w:pPr>
            <w:r>
              <w:t>move around</w:t>
            </w:r>
          </w:p>
          <w:p w:rsidR="001B5B43" w:rsidRDefault="001B5B43" w:rsidP="00574284">
            <w:pPr>
              <w:jc w:val="center"/>
            </w:pPr>
            <w:r>
              <w:t>the sentence</w:t>
            </w:r>
          </w:p>
          <w:p w:rsidR="00995888" w:rsidRDefault="00995888" w:rsidP="00574284">
            <w:pPr>
              <w:jc w:val="center"/>
            </w:pPr>
          </w:p>
          <w:p w:rsidR="00995888" w:rsidRDefault="00995888" w:rsidP="00574284">
            <w:pPr>
              <w:ind w:left="0" w:firstLine="0"/>
              <w:jc w:val="center"/>
            </w:pPr>
          </w:p>
          <w:p w:rsidR="00AA4167" w:rsidRDefault="00AA4167" w:rsidP="00574284">
            <w:pPr>
              <w:ind w:left="0" w:firstLine="0"/>
              <w:jc w:val="center"/>
            </w:pPr>
          </w:p>
          <w:p w:rsidR="00207D9C" w:rsidRDefault="00207D9C" w:rsidP="00574284">
            <w:pPr>
              <w:ind w:left="0" w:firstLine="0"/>
              <w:jc w:val="center"/>
            </w:pPr>
          </w:p>
        </w:tc>
        <w:tc>
          <w:tcPr>
            <w:tcW w:w="518" w:type="pct"/>
          </w:tcPr>
          <w:p w:rsidR="001B5B43" w:rsidRDefault="001B5B43" w:rsidP="00574284">
            <w:pPr>
              <w:jc w:val="center"/>
            </w:pPr>
            <w:r>
              <w:t>Start a</w:t>
            </w:r>
          </w:p>
          <w:p w:rsidR="001B5B43" w:rsidRDefault="001B5B43" w:rsidP="00574284">
            <w:pPr>
              <w:jc w:val="center"/>
            </w:pPr>
            <w:r>
              <w:t>sentence</w:t>
            </w:r>
          </w:p>
          <w:p w:rsidR="001B5B43" w:rsidRDefault="001B5B43" w:rsidP="00574284">
            <w:pPr>
              <w:jc w:val="center"/>
            </w:pPr>
            <w:r>
              <w:t>with a simile</w:t>
            </w:r>
          </w:p>
        </w:tc>
        <w:tc>
          <w:tcPr>
            <w:tcW w:w="601" w:type="pct"/>
          </w:tcPr>
          <w:p w:rsidR="000D454F" w:rsidRDefault="001B5B43" w:rsidP="00574284">
            <w:pPr>
              <w:jc w:val="center"/>
            </w:pPr>
            <w:r>
              <w:t>Prefixes</w:t>
            </w:r>
            <w:r w:rsidR="00072B47">
              <w:t>:</w:t>
            </w:r>
          </w:p>
          <w:p w:rsidR="00EA0BED" w:rsidRDefault="00EA0BED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c</w:t>
            </w:r>
            <w:r w:rsidR="00763242">
              <w:t>reating</w:t>
            </w:r>
          </w:p>
          <w:p w:rsidR="00EA0BED" w:rsidRDefault="00763242" w:rsidP="00574284">
            <w:pPr>
              <w:pStyle w:val="ListParagraph"/>
              <w:ind w:left="168" w:firstLine="0"/>
              <w:jc w:val="center"/>
            </w:pPr>
            <w:r>
              <w:t>a</w:t>
            </w:r>
            <w:r w:rsidR="000D454F">
              <w:t>ntonyms</w:t>
            </w:r>
          </w:p>
          <w:p w:rsidR="00995888" w:rsidRDefault="00995888" w:rsidP="00574284">
            <w:pPr>
              <w:pStyle w:val="ListParagraph"/>
              <w:ind w:left="168" w:firstLine="0"/>
              <w:jc w:val="center"/>
            </w:pPr>
          </w:p>
          <w:p w:rsidR="00763242" w:rsidRDefault="00EA0BED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m</w:t>
            </w:r>
            <w:r w:rsidR="00763242">
              <w:t>eanings of prefixes</w:t>
            </w:r>
            <w:r>
              <w:t xml:space="preserve">: </w:t>
            </w:r>
            <w:r w:rsidRPr="00EA0BED">
              <w:rPr>
                <w:i/>
              </w:rPr>
              <w:t>eg,</w:t>
            </w:r>
            <w:r w:rsidR="000C7A17" w:rsidRPr="00EA0BED">
              <w:rPr>
                <w:i/>
              </w:rPr>
              <w:t xml:space="preserve"> </w:t>
            </w:r>
            <w:r w:rsidRPr="00EA0BED">
              <w:rPr>
                <w:i/>
              </w:rPr>
              <w:t>“</w:t>
            </w:r>
            <w:r w:rsidR="000C7A17" w:rsidRPr="00EA0BED">
              <w:rPr>
                <w:i/>
              </w:rPr>
              <w:t>sub</w:t>
            </w:r>
            <w:r w:rsidRPr="00EA0BED">
              <w:rPr>
                <w:i/>
              </w:rPr>
              <w:t>”</w:t>
            </w:r>
            <w:r w:rsidR="000C7A17" w:rsidRPr="00EA0BED">
              <w:rPr>
                <w:i/>
              </w:rPr>
              <w:t xml:space="preserve"> = under or below</w:t>
            </w:r>
          </w:p>
        </w:tc>
        <w:tc>
          <w:tcPr>
            <w:tcW w:w="563" w:type="pct"/>
          </w:tcPr>
          <w:p w:rsidR="008B62A0" w:rsidRDefault="008B62A0" w:rsidP="00574284">
            <w:pPr>
              <w:jc w:val="center"/>
            </w:pPr>
            <w:r>
              <w:t>Past perfect</w:t>
            </w:r>
          </w:p>
          <w:p w:rsidR="00EA0BED" w:rsidRDefault="00EA0BED" w:rsidP="00574284">
            <w:pPr>
              <w:jc w:val="center"/>
            </w:pPr>
            <w:r>
              <w:t>continuous:</w:t>
            </w:r>
          </w:p>
          <w:p w:rsidR="00EA0BED" w:rsidRPr="00EA0BED" w:rsidRDefault="00EA0BED" w:rsidP="00574284">
            <w:pPr>
              <w:jc w:val="center"/>
              <w:rPr>
                <w:i/>
              </w:rPr>
            </w:pPr>
            <w:r w:rsidRPr="00EA0BED">
              <w:rPr>
                <w:i/>
              </w:rPr>
              <w:t>had + past</w:t>
            </w:r>
          </w:p>
          <w:p w:rsidR="00EA0BED" w:rsidRPr="00EA0BED" w:rsidRDefault="00EA0BED" w:rsidP="00574284">
            <w:pPr>
              <w:jc w:val="center"/>
              <w:rPr>
                <w:i/>
              </w:rPr>
            </w:pPr>
            <w:r w:rsidRPr="00EA0BED">
              <w:rPr>
                <w:i/>
              </w:rPr>
              <w:t>participle +</w:t>
            </w:r>
          </w:p>
          <w:p w:rsidR="00EA0BED" w:rsidRPr="00EA0BED" w:rsidRDefault="00EA0BED" w:rsidP="00574284">
            <w:pPr>
              <w:jc w:val="center"/>
              <w:rPr>
                <w:i/>
              </w:rPr>
            </w:pPr>
            <w:r w:rsidRPr="00EA0BED">
              <w:rPr>
                <w:i/>
              </w:rPr>
              <w:t>continuous</w:t>
            </w:r>
          </w:p>
          <w:p w:rsidR="001B5B43" w:rsidRDefault="00EA0BED" w:rsidP="00574284">
            <w:pPr>
              <w:jc w:val="center"/>
            </w:pPr>
            <w:r w:rsidRPr="00EA0BED">
              <w:rPr>
                <w:i/>
              </w:rPr>
              <w:t>“-ing”</w:t>
            </w:r>
          </w:p>
        </w:tc>
        <w:tc>
          <w:tcPr>
            <w:tcW w:w="394" w:type="pct"/>
            <w:shd w:val="clear" w:color="auto" w:fill="D6E3BC" w:themeFill="accent3" w:themeFillTint="66"/>
          </w:tcPr>
          <w:p w:rsidR="001B5B43" w:rsidRDefault="001B5B43" w:rsidP="00574284">
            <w:pPr>
              <w:jc w:val="center"/>
            </w:pPr>
          </w:p>
        </w:tc>
        <w:tc>
          <w:tcPr>
            <w:tcW w:w="624" w:type="pct"/>
          </w:tcPr>
          <w:p w:rsidR="009D708D" w:rsidRDefault="009D708D" w:rsidP="00574284">
            <w:pPr>
              <w:jc w:val="center"/>
            </w:pPr>
            <w:r>
              <w:t>To identify</w:t>
            </w:r>
          </w:p>
          <w:p w:rsidR="009D708D" w:rsidRDefault="009D708D" w:rsidP="00574284">
            <w:pPr>
              <w:jc w:val="center"/>
            </w:pPr>
            <w:r>
              <w:t>personification</w:t>
            </w:r>
          </w:p>
          <w:p w:rsidR="001B5B43" w:rsidRDefault="001B5B43" w:rsidP="00574284">
            <w:pPr>
              <w:jc w:val="center"/>
            </w:pPr>
          </w:p>
        </w:tc>
        <w:tc>
          <w:tcPr>
            <w:tcW w:w="581" w:type="pct"/>
          </w:tcPr>
          <w:p w:rsidR="008775F2" w:rsidRDefault="008775F2" w:rsidP="00574284">
            <w:pPr>
              <w:jc w:val="center"/>
            </w:pPr>
            <w:r>
              <w:t>To use commas</w:t>
            </w:r>
          </w:p>
          <w:p w:rsidR="008775F2" w:rsidRDefault="008775F2" w:rsidP="00574284">
            <w:pPr>
              <w:jc w:val="center"/>
            </w:pPr>
            <w:r>
              <w:t>to separate a</w:t>
            </w:r>
          </w:p>
          <w:p w:rsidR="008775F2" w:rsidRDefault="008775F2" w:rsidP="00574284">
            <w:pPr>
              <w:jc w:val="center"/>
            </w:pPr>
            <w:r>
              <w:t>fronted adverbial</w:t>
            </w:r>
          </w:p>
          <w:p w:rsidR="002A0B96" w:rsidRDefault="008775F2" w:rsidP="00574284">
            <w:pPr>
              <w:jc w:val="center"/>
            </w:pPr>
            <w:r>
              <w:t>phrase</w:t>
            </w:r>
          </w:p>
        </w:tc>
      </w:tr>
      <w:tr w:rsidR="00995888" w:rsidTr="00995888">
        <w:tc>
          <w:tcPr>
            <w:tcW w:w="493" w:type="pct"/>
            <w:shd w:val="clear" w:color="auto" w:fill="FFFF00"/>
          </w:tcPr>
          <w:p w:rsidR="0099588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lastRenderedPageBreak/>
              <w:t>Choice of</w:t>
            </w:r>
          </w:p>
          <w:p w:rsidR="00995888" w:rsidRPr="009B52B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vocabulary</w:t>
            </w:r>
          </w:p>
        </w:tc>
        <w:tc>
          <w:tcPr>
            <w:tcW w:w="622" w:type="pct"/>
            <w:shd w:val="clear" w:color="auto" w:fill="FFFF00"/>
          </w:tcPr>
          <w:p w:rsidR="00995888" w:rsidRPr="009B52B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 w:rsidRPr="00247353">
              <w:rPr>
                <w:rFonts w:cs="Aharoni"/>
                <w:b/>
                <w:sz w:val="24"/>
              </w:rPr>
              <w:t>Connectives</w:t>
            </w:r>
          </w:p>
        </w:tc>
        <w:tc>
          <w:tcPr>
            <w:tcW w:w="604" w:type="pct"/>
            <w:shd w:val="clear" w:color="auto" w:fill="FFFF00"/>
          </w:tcPr>
          <w:p w:rsidR="0099588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Type of</w:t>
            </w:r>
          </w:p>
          <w:p w:rsidR="00995888" w:rsidRPr="009B52B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sentence</w:t>
            </w:r>
          </w:p>
        </w:tc>
        <w:tc>
          <w:tcPr>
            <w:tcW w:w="518" w:type="pct"/>
            <w:shd w:val="clear" w:color="auto" w:fill="FFFF00"/>
          </w:tcPr>
          <w:p w:rsidR="0099588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Sentence</w:t>
            </w:r>
          </w:p>
          <w:p w:rsidR="00995888" w:rsidRPr="009B52B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s</w:t>
            </w:r>
            <w:r w:rsidRPr="009B52B8">
              <w:rPr>
                <w:rFonts w:cs="Aharoni"/>
                <w:b/>
                <w:sz w:val="24"/>
              </w:rPr>
              <w:t>tarter</w:t>
            </w:r>
            <w:r>
              <w:rPr>
                <w:rFonts w:cs="Aharoni"/>
                <w:b/>
                <w:sz w:val="24"/>
              </w:rPr>
              <w:t>s</w:t>
            </w:r>
          </w:p>
        </w:tc>
        <w:tc>
          <w:tcPr>
            <w:tcW w:w="601" w:type="pct"/>
            <w:shd w:val="clear" w:color="auto" w:fill="FFFF00"/>
          </w:tcPr>
          <w:p w:rsidR="00995888" w:rsidRPr="009B52B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W</w:t>
            </w:r>
            <w:r w:rsidRPr="009B52B8">
              <w:rPr>
                <w:rFonts w:cs="Aharoni"/>
                <w:b/>
                <w:sz w:val="24"/>
              </w:rPr>
              <w:t>ord class</w:t>
            </w:r>
          </w:p>
        </w:tc>
        <w:tc>
          <w:tcPr>
            <w:tcW w:w="563" w:type="pct"/>
            <w:shd w:val="clear" w:color="auto" w:fill="FFFF00"/>
          </w:tcPr>
          <w:p w:rsidR="00995888" w:rsidRPr="009B52B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Verb</w:t>
            </w:r>
          </w:p>
        </w:tc>
        <w:tc>
          <w:tcPr>
            <w:tcW w:w="394" w:type="pct"/>
            <w:shd w:val="clear" w:color="auto" w:fill="FFFF00"/>
          </w:tcPr>
          <w:p w:rsidR="00995888" w:rsidRPr="009B52B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Subject</w:t>
            </w:r>
          </w:p>
        </w:tc>
        <w:tc>
          <w:tcPr>
            <w:tcW w:w="624" w:type="pct"/>
            <w:shd w:val="clear" w:color="auto" w:fill="FFFF00"/>
          </w:tcPr>
          <w:p w:rsidR="00995888" w:rsidRPr="009B52B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Effect</w:t>
            </w:r>
          </w:p>
        </w:tc>
        <w:tc>
          <w:tcPr>
            <w:tcW w:w="581" w:type="pct"/>
            <w:shd w:val="clear" w:color="auto" w:fill="FFFF00"/>
          </w:tcPr>
          <w:p w:rsidR="00995888" w:rsidRPr="009B52B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Punctuation</w:t>
            </w:r>
          </w:p>
        </w:tc>
      </w:tr>
      <w:tr w:rsidR="001B5B43" w:rsidTr="007154F8">
        <w:tc>
          <w:tcPr>
            <w:tcW w:w="493" w:type="pct"/>
            <w:shd w:val="clear" w:color="auto" w:fill="D6E3BC" w:themeFill="accent3" w:themeFillTint="66"/>
          </w:tcPr>
          <w:p w:rsidR="001B5B43" w:rsidRDefault="001B5B43" w:rsidP="001B5B43"/>
        </w:tc>
        <w:tc>
          <w:tcPr>
            <w:tcW w:w="622" w:type="pct"/>
            <w:shd w:val="clear" w:color="auto" w:fill="D6E3BC" w:themeFill="accent3" w:themeFillTint="66"/>
          </w:tcPr>
          <w:p w:rsidR="001B5B43" w:rsidRDefault="001B5B43" w:rsidP="001B5B43"/>
        </w:tc>
        <w:tc>
          <w:tcPr>
            <w:tcW w:w="604" w:type="pct"/>
          </w:tcPr>
          <w:p w:rsidR="001B5B43" w:rsidRDefault="001B5B43" w:rsidP="00574284">
            <w:pPr>
              <w:jc w:val="center"/>
            </w:pPr>
            <w:r>
              <w:t>To drop in an</w:t>
            </w:r>
          </w:p>
          <w:p w:rsidR="001B5B43" w:rsidRDefault="00EA0BED" w:rsidP="00574284">
            <w:pPr>
              <w:ind w:left="0" w:firstLine="0"/>
              <w:jc w:val="center"/>
            </w:pPr>
            <w:r>
              <w:t>“-</w:t>
            </w:r>
            <w:r w:rsidR="001B5B43">
              <w:t>ing</w:t>
            </w:r>
            <w:r>
              <w:t>” clause</w:t>
            </w:r>
          </w:p>
        </w:tc>
        <w:tc>
          <w:tcPr>
            <w:tcW w:w="518" w:type="pct"/>
          </w:tcPr>
          <w:p w:rsidR="001B5B43" w:rsidRDefault="001B5B43" w:rsidP="00574284">
            <w:pPr>
              <w:jc w:val="center"/>
            </w:pPr>
            <w:r>
              <w:t>Start a</w:t>
            </w:r>
          </w:p>
          <w:p w:rsidR="001B5B43" w:rsidRDefault="001B5B43" w:rsidP="00574284">
            <w:pPr>
              <w:jc w:val="center"/>
            </w:pPr>
            <w:r>
              <w:t>sentence with</w:t>
            </w:r>
          </w:p>
          <w:p w:rsidR="001B5B43" w:rsidRDefault="0089036A" w:rsidP="00574284">
            <w:pPr>
              <w:jc w:val="center"/>
            </w:pPr>
            <w:r>
              <w:t xml:space="preserve">an </w:t>
            </w:r>
            <w:r w:rsidR="00EA0BED">
              <w:t>“</w:t>
            </w:r>
            <w:r>
              <w:t>-</w:t>
            </w:r>
            <w:r w:rsidR="001B5B43">
              <w:t>ed</w:t>
            </w:r>
            <w:r w:rsidR="00EA0BED">
              <w:t>” word</w:t>
            </w:r>
          </w:p>
        </w:tc>
        <w:tc>
          <w:tcPr>
            <w:tcW w:w="601" w:type="pct"/>
          </w:tcPr>
          <w:p w:rsidR="00EA0BED" w:rsidRPr="00EA0BED" w:rsidRDefault="001B5B43" w:rsidP="00574284">
            <w:pPr>
              <w:jc w:val="center"/>
            </w:pPr>
            <w:r>
              <w:t>Suffixes</w:t>
            </w:r>
            <w:r w:rsidR="00072B47">
              <w:t>:</w:t>
            </w:r>
          </w:p>
          <w:p w:rsidR="00EA0BED" w:rsidRPr="00EA0BED" w:rsidRDefault="000D454F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  <w:rPr>
                <w:i/>
              </w:rPr>
            </w:pPr>
            <w:r>
              <w:t>Changing word</w:t>
            </w:r>
            <w:r w:rsidR="00EA0BED">
              <w:t xml:space="preserve"> c</w:t>
            </w:r>
            <w:r>
              <w:t>lass</w:t>
            </w:r>
            <w:r w:rsidR="00EA0BED">
              <w:t xml:space="preserve">: </w:t>
            </w:r>
            <w:r w:rsidR="00EA0BED" w:rsidRPr="00EA0BED">
              <w:rPr>
                <w:i/>
              </w:rPr>
              <w:t>eg,</w:t>
            </w:r>
          </w:p>
          <w:p w:rsidR="000D454F" w:rsidRPr="00EA0BED" w:rsidRDefault="00EA0BED" w:rsidP="00574284">
            <w:pPr>
              <w:pStyle w:val="ListParagraph"/>
              <w:ind w:left="168" w:firstLine="0"/>
              <w:jc w:val="center"/>
              <w:rPr>
                <w:i/>
              </w:rPr>
            </w:pPr>
            <w:r w:rsidRPr="00EA0BED">
              <w:rPr>
                <w:i/>
              </w:rPr>
              <w:t xml:space="preserve">dark (adj) + ness = </w:t>
            </w:r>
            <w:r w:rsidR="000D454F" w:rsidRPr="00EA0BED">
              <w:rPr>
                <w:i/>
              </w:rPr>
              <w:t>darkness</w:t>
            </w:r>
          </w:p>
          <w:p w:rsidR="000D454F" w:rsidRDefault="000D454F" w:rsidP="00574284">
            <w:pPr>
              <w:ind w:left="0" w:firstLine="0"/>
              <w:jc w:val="center"/>
              <w:rPr>
                <w:i/>
              </w:rPr>
            </w:pPr>
            <w:r w:rsidRPr="00EA0BED">
              <w:rPr>
                <w:i/>
              </w:rPr>
              <w:t>(abstract noun)</w:t>
            </w:r>
          </w:p>
          <w:p w:rsidR="00995888" w:rsidRPr="00EA0BED" w:rsidRDefault="00995888" w:rsidP="00574284">
            <w:pPr>
              <w:ind w:left="0" w:firstLine="0"/>
              <w:jc w:val="center"/>
              <w:rPr>
                <w:i/>
              </w:rPr>
            </w:pPr>
          </w:p>
          <w:p w:rsidR="00EA0BED" w:rsidRDefault="0089036A" w:rsidP="00574284">
            <w:pPr>
              <w:pStyle w:val="ListParagraph"/>
              <w:numPr>
                <w:ilvl w:val="0"/>
                <w:numId w:val="4"/>
              </w:numPr>
              <w:ind w:left="168" w:hanging="142"/>
              <w:jc w:val="center"/>
            </w:pPr>
            <w:r>
              <w:t xml:space="preserve">Verbs + </w:t>
            </w:r>
            <w:r w:rsidR="00EA0BED">
              <w:t>“</w:t>
            </w:r>
            <w:r>
              <w:t>-</w:t>
            </w:r>
            <w:r w:rsidR="000D454F">
              <w:t>ed</w:t>
            </w:r>
            <w:r w:rsidR="00EA0BED">
              <w:t>”</w:t>
            </w:r>
            <w:r w:rsidR="000D454F">
              <w:t>,</w:t>
            </w:r>
          </w:p>
          <w:p w:rsidR="000D454F" w:rsidRDefault="00EA0BED" w:rsidP="00574284">
            <w:pPr>
              <w:pStyle w:val="ListParagraph"/>
              <w:ind w:left="168" w:firstLine="0"/>
              <w:jc w:val="center"/>
            </w:pPr>
            <w:r>
              <w:t>“-</w:t>
            </w:r>
            <w:r w:rsidR="000D454F">
              <w:t>s</w:t>
            </w:r>
            <w:r>
              <w:t xml:space="preserve">” </w:t>
            </w:r>
            <w:r w:rsidR="0089036A">
              <w:t xml:space="preserve">and </w:t>
            </w:r>
            <w:r>
              <w:t>“</w:t>
            </w:r>
            <w:r w:rsidR="0089036A">
              <w:t>-</w:t>
            </w:r>
            <w:r w:rsidR="000D454F">
              <w:t>ing</w:t>
            </w:r>
            <w:r>
              <w:t>”</w:t>
            </w:r>
          </w:p>
        </w:tc>
        <w:tc>
          <w:tcPr>
            <w:tcW w:w="563" w:type="pct"/>
          </w:tcPr>
          <w:p w:rsidR="008B62A0" w:rsidRDefault="004475F1" w:rsidP="00574284">
            <w:pPr>
              <w:jc w:val="center"/>
            </w:pPr>
            <w:r>
              <w:t>Present perfect</w:t>
            </w:r>
            <w:r w:rsidR="00995888">
              <w:t>:</w:t>
            </w:r>
          </w:p>
          <w:p w:rsidR="004475F1" w:rsidRPr="00995888" w:rsidRDefault="00995888" w:rsidP="00574284">
            <w:pPr>
              <w:jc w:val="center"/>
              <w:rPr>
                <w:i/>
              </w:rPr>
            </w:pPr>
            <w:r w:rsidRPr="00995888">
              <w:rPr>
                <w:i/>
              </w:rPr>
              <w:t>h</w:t>
            </w:r>
            <w:r w:rsidR="004475F1" w:rsidRPr="00995888">
              <w:rPr>
                <w:i/>
              </w:rPr>
              <w:t>ave/has + past</w:t>
            </w:r>
          </w:p>
          <w:p w:rsidR="004475F1" w:rsidRPr="00995888" w:rsidRDefault="00995888" w:rsidP="00574284">
            <w:pPr>
              <w:jc w:val="center"/>
              <w:rPr>
                <w:i/>
              </w:rPr>
            </w:pPr>
            <w:r w:rsidRPr="00995888">
              <w:rPr>
                <w:i/>
              </w:rPr>
              <w:t>participle</w:t>
            </w:r>
          </w:p>
          <w:p w:rsidR="004475F1" w:rsidRDefault="004475F1" w:rsidP="00574284">
            <w:pPr>
              <w:jc w:val="center"/>
            </w:pPr>
          </w:p>
          <w:p w:rsidR="004475F1" w:rsidRDefault="004475F1" w:rsidP="00574284">
            <w:pPr>
              <w:jc w:val="center"/>
            </w:pPr>
            <w:r>
              <w:t>Could also</w:t>
            </w:r>
          </w:p>
          <w:p w:rsidR="004475F1" w:rsidRDefault="00995888" w:rsidP="00574284">
            <w:pPr>
              <w:jc w:val="center"/>
            </w:pPr>
            <w:r>
              <w:t>include the “</w:t>
            </w:r>
            <w:r w:rsidR="004475F1">
              <w:t>to</w:t>
            </w:r>
          </w:p>
          <w:p w:rsidR="004475F1" w:rsidRDefault="00995888" w:rsidP="00574284">
            <w:pPr>
              <w:jc w:val="center"/>
            </w:pPr>
            <w:r>
              <w:t>be”</w:t>
            </w:r>
            <w:r w:rsidR="004475F1">
              <w:t xml:space="preserve"> verb or</w:t>
            </w:r>
          </w:p>
          <w:p w:rsidR="004475F1" w:rsidRDefault="004475F1" w:rsidP="00574284">
            <w:pPr>
              <w:jc w:val="center"/>
            </w:pPr>
            <w:r>
              <w:t>modal</w:t>
            </w:r>
            <w:r w:rsidR="00995888">
              <w:t xml:space="preserve"> verb</w:t>
            </w:r>
          </w:p>
          <w:p w:rsidR="001B5B43" w:rsidRDefault="001B5B43" w:rsidP="00574284">
            <w:pPr>
              <w:jc w:val="center"/>
            </w:pPr>
          </w:p>
        </w:tc>
        <w:tc>
          <w:tcPr>
            <w:tcW w:w="394" w:type="pct"/>
            <w:shd w:val="clear" w:color="auto" w:fill="D6E3BC" w:themeFill="accent3" w:themeFillTint="66"/>
          </w:tcPr>
          <w:p w:rsidR="001B5B43" w:rsidRDefault="001B5B43" w:rsidP="00574284">
            <w:pPr>
              <w:jc w:val="center"/>
            </w:pPr>
          </w:p>
        </w:tc>
        <w:tc>
          <w:tcPr>
            <w:tcW w:w="624" w:type="pct"/>
          </w:tcPr>
          <w:p w:rsidR="009D708D" w:rsidRDefault="009D708D" w:rsidP="00574284">
            <w:pPr>
              <w:jc w:val="center"/>
            </w:pPr>
            <w:r>
              <w:t>To write</w:t>
            </w:r>
          </w:p>
          <w:p w:rsidR="001B5B43" w:rsidRDefault="009D708D" w:rsidP="00574284">
            <w:pPr>
              <w:jc w:val="center"/>
            </w:pPr>
            <w:r>
              <w:t>personification</w:t>
            </w:r>
          </w:p>
        </w:tc>
        <w:tc>
          <w:tcPr>
            <w:tcW w:w="581" w:type="pct"/>
          </w:tcPr>
          <w:p w:rsidR="008775F2" w:rsidRDefault="008775F2" w:rsidP="00574284">
            <w:pPr>
              <w:jc w:val="center"/>
            </w:pPr>
            <w:r>
              <w:t>To use inverted</w:t>
            </w:r>
          </w:p>
          <w:p w:rsidR="008775F2" w:rsidRDefault="008775F2" w:rsidP="00574284">
            <w:pPr>
              <w:jc w:val="center"/>
            </w:pPr>
            <w:r>
              <w:t>commas</w:t>
            </w:r>
          </w:p>
          <w:p w:rsidR="008775F2" w:rsidRDefault="008775F2" w:rsidP="00574284">
            <w:pPr>
              <w:jc w:val="center"/>
            </w:pPr>
            <w:r>
              <w:t>accurately and</w:t>
            </w:r>
          </w:p>
          <w:p w:rsidR="008775F2" w:rsidRDefault="008775F2" w:rsidP="00574284">
            <w:pPr>
              <w:jc w:val="center"/>
            </w:pPr>
            <w:r>
              <w:t>appropriately in</w:t>
            </w:r>
          </w:p>
          <w:p w:rsidR="008775F2" w:rsidRDefault="00995888" w:rsidP="00574284">
            <w:pPr>
              <w:jc w:val="center"/>
            </w:pPr>
            <w:r>
              <w:t>a text</w:t>
            </w:r>
          </w:p>
          <w:p w:rsidR="001B5B43" w:rsidRDefault="001B5B43" w:rsidP="00574284">
            <w:pPr>
              <w:jc w:val="center"/>
            </w:pPr>
          </w:p>
        </w:tc>
      </w:tr>
      <w:tr w:rsidR="009D708D" w:rsidTr="007154F8">
        <w:tc>
          <w:tcPr>
            <w:tcW w:w="493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22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04" w:type="pct"/>
          </w:tcPr>
          <w:p w:rsidR="00574284" w:rsidRDefault="00574284" w:rsidP="00574284">
            <w:pPr>
              <w:jc w:val="center"/>
            </w:pPr>
            <w:r>
              <w:t>Use two</w:t>
            </w:r>
          </w:p>
          <w:p w:rsidR="009D708D" w:rsidRDefault="00574284" w:rsidP="00574284">
            <w:pPr>
              <w:jc w:val="center"/>
            </w:pPr>
            <w:r>
              <w:t>co</w:t>
            </w:r>
            <w:r w:rsidR="009D708D">
              <w:t>ordinating</w:t>
            </w:r>
          </w:p>
          <w:p w:rsidR="009D708D" w:rsidRDefault="009D708D" w:rsidP="00574284">
            <w:pPr>
              <w:jc w:val="center"/>
            </w:pPr>
            <w:r>
              <w:t>conjunctions with</w:t>
            </w:r>
          </w:p>
          <w:p w:rsidR="009D708D" w:rsidRDefault="009D708D" w:rsidP="00574284">
            <w:pPr>
              <w:jc w:val="center"/>
            </w:pPr>
            <w:r>
              <w:t>three main</w:t>
            </w:r>
          </w:p>
          <w:p w:rsidR="009D708D" w:rsidRDefault="00995888" w:rsidP="00574284">
            <w:pPr>
              <w:jc w:val="center"/>
            </w:pPr>
            <w:r>
              <w:t>clauses</w:t>
            </w:r>
          </w:p>
        </w:tc>
        <w:tc>
          <w:tcPr>
            <w:tcW w:w="518" w:type="pct"/>
          </w:tcPr>
          <w:p w:rsidR="009D708D" w:rsidRDefault="009D708D" w:rsidP="00574284">
            <w:pPr>
              <w:jc w:val="center"/>
            </w:pPr>
            <w:r>
              <w:t>Start a</w:t>
            </w:r>
          </w:p>
          <w:p w:rsidR="009D708D" w:rsidRDefault="009D708D" w:rsidP="00574284">
            <w:pPr>
              <w:jc w:val="center"/>
            </w:pPr>
            <w:r>
              <w:t>sentence</w:t>
            </w:r>
          </w:p>
          <w:p w:rsidR="009D708D" w:rsidRDefault="0089036A" w:rsidP="00574284">
            <w:pPr>
              <w:jc w:val="center"/>
            </w:pPr>
            <w:r>
              <w:t xml:space="preserve">with an </w:t>
            </w:r>
            <w:r w:rsidR="00995888">
              <w:t>“</w:t>
            </w:r>
            <w:r>
              <w:t>-</w:t>
            </w:r>
            <w:r w:rsidR="009D708D">
              <w:t>ed</w:t>
            </w:r>
            <w:r w:rsidR="00995888">
              <w:t>”</w:t>
            </w:r>
          </w:p>
          <w:p w:rsidR="009D708D" w:rsidRDefault="009D708D" w:rsidP="00574284">
            <w:pPr>
              <w:jc w:val="center"/>
            </w:pPr>
            <w:r>
              <w:t>expanded</w:t>
            </w:r>
          </w:p>
          <w:p w:rsidR="009D708D" w:rsidRDefault="00995888" w:rsidP="00574284">
            <w:pPr>
              <w:jc w:val="center"/>
            </w:pPr>
            <w:r>
              <w:t>clause</w:t>
            </w:r>
          </w:p>
        </w:tc>
        <w:tc>
          <w:tcPr>
            <w:tcW w:w="601" w:type="pct"/>
          </w:tcPr>
          <w:p w:rsidR="00574284" w:rsidRDefault="00995888" w:rsidP="00574284">
            <w:pPr>
              <w:pStyle w:val="ListParagraph"/>
              <w:ind w:left="0" w:firstLine="0"/>
              <w:jc w:val="center"/>
              <w:rPr>
                <w:i/>
              </w:rPr>
            </w:pPr>
            <w:r>
              <w:t>Build</w:t>
            </w:r>
            <w:r w:rsidR="009D708D">
              <w:t xml:space="preserve"> words by adding prefixes and suffixes</w:t>
            </w:r>
            <w:r w:rsidR="00574284">
              <w:t>:</w:t>
            </w:r>
            <w:r>
              <w:rPr>
                <w:i/>
              </w:rPr>
              <w:t xml:space="preserve"> </w:t>
            </w:r>
          </w:p>
          <w:p w:rsidR="009D708D" w:rsidRDefault="00995888" w:rsidP="00574284">
            <w:pPr>
              <w:pStyle w:val="ListParagraph"/>
              <w:ind w:left="0" w:firstLine="0"/>
              <w:jc w:val="center"/>
            </w:pPr>
            <w:r>
              <w:rPr>
                <w:i/>
              </w:rPr>
              <w:t xml:space="preserve">mix – </w:t>
            </w:r>
            <w:r w:rsidR="009D708D" w:rsidRPr="00995888">
              <w:rPr>
                <w:i/>
              </w:rPr>
              <w:t>p</w:t>
            </w:r>
            <w:r w:rsidRPr="00995888">
              <w:rPr>
                <w:i/>
              </w:rPr>
              <w:t>remix</w:t>
            </w:r>
            <w:r>
              <w:rPr>
                <w:i/>
              </w:rPr>
              <w:t xml:space="preserve"> −</w:t>
            </w:r>
            <w:r w:rsidR="009D708D" w:rsidRPr="00995888">
              <w:rPr>
                <w:i/>
              </w:rPr>
              <w:t xml:space="preserve"> premixed</w:t>
            </w:r>
          </w:p>
        </w:tc>
        <w:tc>
          <w:tcPr>
            <w:tcW w:w="563" w:type="pct"/>
          </w:tcPr>
          <w:p w:rsidR="009D708D" w:rsidRDefault="00574284" w:rsidP="00574284">
            <w:pPr>
              <w:jc w:val="center"/>
            </w:pPr>
            <w:r>
              <w:t>K</w:t>
            </w:r>
            <w:r w:rsidR="009D708D">
              <w:t>now how to</w:t>
            </w:r>
          </w:p>
          <w:p w:rsidR="009D708D" w:rsidRDefault="009D708D" w:rsidP="00574284">
            <w:pPr>
              <w:jc w:val="center"/>
            </w:pPr>
            <w:r>
              <w:t>use the future</w:t>
            </w:r>
          </w:p>
          <w:p w:rsidR="009E407A" w:rsidRDefault="009D708D" w:rsidP="00574284">
            <w:pPr>
              <w:jc w:val="center"/>
            </w:pPr>
            <w:r>
              <w:t xml:space="preserve">tense </w:t>
            </w:r>
            <w:r w:rsidR="009E407A">
              <w:t>and how</w:t>
            </w:r>
          </w:p>
          <w:p w:rsidR="009D708D" w:rsidRDefault="00995888" w:rsidP="00574284">
            <w:pPr>
              <w:jc w:val="center"/>
            </w:pPr>
            <w:r>
              <w:t>to achieve it</w:t>
            </w:r>
          </w:p>
        </w:tc>
        <w:tc>
          <w:tcPr>
            <w:tcW w:w="394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624" w:type="pct"/>
          </w:tcPr>
          <w:p w:rsidR="009D708D" w:rsidRDefault="009D708D" w:rsidP="00574284">
            <w:pPr>
              <w:jc w:val="center"/>
            </w:pPr>
            <w:r>
              <w:t>To use</w:t>
            </w:r>
          </w:p>
          <w:p w:rsidR="009D708D" w:rsidRDefault="009D708D" w:rsidP="00574284">
            <w:pPr>
              <w:ind w:left="0" w:firstLine="0"/>
              <w:jc w:val="center"/>
            </w:pPr>
            <w:r>
              <w:t>personification in</w:t>
            </w:r>
          </w:p>
          <w:p w:rsidR="009D708D" w:rsidRDefault="009D708D" w:rsidP="00574284">
            <w:pPr>
              <w:jc w:val="center"/>
            </w:pPr>
            <w:r>
              <w:t>their work</w:t>
            </w:r>
          </w:p>
        </w:tc>
        <w:tc>
          <w:tcPr>
            <w:tcW w:w="581" w:type="pct"/>
          </w:tcPr>
          <w:p w:rsidR="008775F2" w:rsidRDefault="008775F2" w:rsidP="00574284">
            <w:pPr>
              <w:jc w:val="center"/>
            </w:pPr>
            <w:r>
              <w:t>To use commas</w:t>
            </w:r>
          </w:p>
          <w:p w:rsidR="008775F2" w:rsidRDefault="008775F2" w:rsidP="00574284">
            <w:pPr>
              <w:jc w:val="center"/>
            </w:pPr>
            <w:r>
              <w:t>to separate a</w:t>
            </w:r>
          </w:p>
          <w:p w:rsidR="008775F2" w:rsidRDefault="008775F2" w:rsidP="00574284">
            <w:pPr>
              <w:jc w:val="center"/>
            </w:pPr>
            <w:r>
              <w:t>subordinate</w:t>
            </w:r>
          </w:p>
          <w:p w:rsidR="008775F2" w:rsidRDefault="008775F2" w:rsidP="00574284">
            <w:pPr>
              <w:jc w:val="center"/>
            </w:pPr>
            <w:r>
              <w:t>clause from a</w:t>
            </w:r>
          </w:p>
          <w:p w:rsidR="009D708D" w:rsidRDefault="008775F2" w:rsidP="00574284">
            <w:pPr>
              <w:jc w:val="center"/>
            </w:pPr>
            <w:r>
              <w:t>main clause</w:t>
            </w:r>
          </w:p>
        </w:tc>
      </w:tr>
      <w:tr w:rsidR="009D708D" w:rsidTr="007154F8">
        <w:tc>
          <w:tcPr>
            <w:tcW w:w="493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22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04" w:type="pct"/>
          </w:tcPr>
          <w:p w:rsidR="00574284" w:rsidRDefault="00574284" w:rsidP="00574284">
            <w:pPr>
              <w:jc w:val="center"/>
            </w:pPr>
            <w:r>
              <w:t>Use a</w:t>
            </w:r>
          </w:p>
          <w:p w:rsidR="009D708D" w:rsidRDefault="00574284" w:rsidP="00574284">
            <w:pPr>
              <w:jc w:val="center"/>
            </w:pPr>
            <w:r>
              <w:t>co</w:t>
            </w:r>
            <w:r w:rsidR="009D708D">
              <w:t>ordinating and</w:t>
            </w:r>
          </w:p>
          <w:p w:rsidR="009D708D" w:rsidRDefault="009D708D" w:rsidP="00574284">
            <w:pPr>
              <w:jc w:val="center"/>
            </w:pPr>
            <w:r>
              <w:t>subordinate</w:t>
            </w:r>
          </w:p>
          <w:p w:rsidR="009D708D" w:rsidRDefault="009D708D" w:rsidP="00574284">
            <w:pPr>
              <w:jc w:val="center"/>
            </w:pPr>
            <w:r>
              <w:t>conjunction with</w:t>
            </w:r>
          </w:p>
          <w:p w:rsidR="009D708D" w:rsidRDefault="009D708D" w:rsidP="00574284">
            <w:pPr>
              <w:jc w:val="center"/>
            </w:pPr>
            <w:r>
              <w:t>two main and one</w:t>
            </w:r>
          </w:p>
          <w:p w:rsidR="009D708D" w:rsidRDefault="009D708D" w:rsidP="00574284">
            <w:pPr>
              <w:jc w:val="center"/>
            </w:pPr>
            <w:r>
              <w:t>subordinate</w:t>
            </w:r>
          </w:p>
          <w:p w:rsidR="009D708D" w:rsidRDefault="009D708D" w:rsidP="00574284">
            <w:pPr>
              <w:jc w:val="center"/>
            </w:pPr>
            <w:r>
              <w:t>clause</w:t>
            </w:r>
          </w:p>
        </w:tc>
        <w:tc>
          <w:tcPr>
            <w:tcW w:w="518" w:type="pct"/>
          </w:tcPr>
          <w:p w:rsidR="009D708D" w:rsidRDefault="009D708D" w:rsidP="00574284">
            <w:pPr>
              <w:jc w:val="center"/>
            </w:pPr>
            <w:r>
              <w:t>Start a</w:t>
            </w:r>
          </w:p>
          <w:p w:rsidR="009D708D" w:rsidRDefault="009D708D" w:rsidP="00574284">
            <w:pPr>
              <w:jc w:val="center"/>
            </w:pPr>
            <w:r>
              <w:t>sentence with</w:t>
            </w:r>
          </w:p>
          <w:p w:rsidR="009D708D" w:rsidRDefault="009D708D" w:rsidP="00574284">
            <w:pPr>
              <w:jc w:val="center"/>
            </w:pPr>
            <w:r>
              <w:t>a subordinate</w:t>
            </w:r>
          </w:p>
          <w:p w:rsidR="009D708D" w:rsidRDefault="00995888" w:rsidP="00574284">
            <w:pPr>
              <w:jc w:val="center"/>
            </w:pPr>
            <w:r>
              <w:t>conjunction</w:t>
            </w:r>
          </w:p>
        </w:tc>
        <w:tc>
          <w:tcPr>
            <w:tcW w:w="601" w:type="pct"/>
          </w:tcPr>
          <w:p w:rsidR="009D708D" w:rsidRDefault="009D708D" w:rsidP="00574284">
            <w:pPr>
              <w:jc w:val="center"/>
            </w:pPr>
            <w:r>
              <w:t>Conjunctions</w:t>
            </w:r>
          </w:p>
          <w:p w:rsidR="00995888" w:rsidRDefault="00995888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c</w:t>
            </w:r>
            <w:r w:rsidR="00574284">
              <w:t>o</w:t>
            </w:r>
            <w:r w:rsidR="009D708D">
              <w:t>ordinating</w:t>
            </w:r>
          </w:p>
          <w:p w:rsidR="00995888" w:rsidRDefault="00995888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s</w:t>
            </w:r>
            <w:r w:rsidR="009D708D">
              <w:t>ubordinate</w:t>
            </w:r>
          </w:p>
          <w:p w:rsidR="009D708D" w:rsidRDefault="00995888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c</w:t>
            </w:r>
            <w:r w:rsidR="009D708D">
              <w:t>orrelative</w:t>
            </w:r>
          </w:p>
        </w:tc>
        <w:tc>
          <w:tcPr>
            <w:tcW w:w="563" w:type="pct"/>
          </w:tcPr>
          <w:p w:rsidR="00995888" w:rsidRDefault="00995888" w:rsidP="00574284">
            <w:pPr>
              <w:jc w:val="center"/>
            </w:pPr>
            <w:r>
              <w:t>Modal auxiliary:</w:t>
            </w:r>
          </w:p>
          <w:p w:rsidR="00995888" w:rsidRPr="00995888" w:rsidRDefault="00995888" w:rsidP="00574284">
            <w:pPr>
              <w:jc w:val="center"/>
              <w:rPr>
                <w:i/>
              </w:rPr>
            </w:pPr>
            <w:r w:rsidRPr="00995888">
              <w:rPr>
                <w:i/>
              </w:rPr>
              <w:t>should,</w:t>
            </w:r>
          </w:p>
          <w:p w:rsidR="00995888" w:rsidRPr="00995888" w:rsidRDefault="00995888" w:rsidP="00574284">
            <w:pPr>
              <w:jc w:val="center"/>
              <w:rPr>
                <w:i/>
              </w:rPr>
            </w:pPr>
            <w:r w:rsidRPr="00995888">
              <w:rPr>
                <w:i/>
              </w:rPr>
              <w:t>could, would,</w:t>
            </w:r>
          </w:p>
          <w:p w:rsidR="009D708D" w:rsidRDefault="00995888" w:rsidP="00574284">
            <w:pPr>
              <w:jc w:val="center"/>
            </w:pPr>
            <w:r w:rsidRPr="00995888">
              <w:rPr>
                <w:i/>
              </w:rPr>
              <w:t>ought</w:t>
            </w:r>
          </w:p>
        </w:tc>
        <w:tc>
          <w:tcPr>
            <w:tcW w:w="394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624" w:type="pct"/>
          </w:tcPr>
          <w:p w:rsidR="009D708D" w:rsidRDefault="009D708D" w:rsidP="00574284">
            <w:pPr>
              <w:jc w:val="center"/>
            </w:pPr>
            <w:r>
              <w:t>To identify</w:t>
            </w:r>
          </w:p>
          <w:p w:rsidR="009D708D" w:rsidRDefault="009D708D" w:rsidP="00574284">
            <w:pPr>
              <w:jc w:val="center"/>
            </w:pPr>
            <w:r>
              <w:t>metaphors in a</w:t>
            </w:r>
          </w:p>
          <w:p w:rsidR="009D708D" w:rsidRDefault="009D708D" w:rsidP="00574284">
            <w:pPr>
              <w:jc w:val="center"/>
            </w:pPr>
            <w:r>
              <w:t>text</w:t>
            </w:r>
          </w:p>
        </w:tc>
        <w:tc>
          <w:tcPr>
            <w:tcW w:w="581" w:type="pct"/>
          </w:tcPr>
          <w:p w:rsidR="008775F2" w:rsidRDefault="008775F2" w:rsidP="00574284">
            <w:pPr>
              <w:jc w:val="center"/>
            </w:pPr>
            <w:r>
              <w:t>To use commas</w:t>
            </w:r>
          </w:p>
          <w:p w:rsidR="008775F2" w:rsidRDefault="00821D57" w:rsidP="00574284">
            <w:pPr>
              <w:jc w:val="center"/>
            </w:pPr>
            <w:r>
              <w:t>t</w:t>
            </w:r>
            <w:r w:rsidR="008775F2">
              <w:t>o separate a</w:t>
            </w:r>
          </w:p>
          <w:p w:rsidR="009D708D" w:rsidRDefault="008775F2" w:rsidP="00574284">
            <w:pPr>
              <w:jc w:val="center"/>
            </w:pPr>
            <w:r>
              <w:t>relative clause</w:t>
            </w:r>
          </w:p>
        </w:tc>
      </w:tr>
      <w:tr w:rsidR="009D708D" w:rsidTr="007154F8">
        <w:tc>
          <w:tcPr>
            <w:tcW w:w="493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22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04" w:type="pct"/>
          </w:tcPr>
          <w:p w:rsidR="009D708D" w:rsidRDefault="00723403" w:rsidP="00574284">
            <w:pPr>
              <w:jc w:val="center"/>
            </w:pPr>
            <w:r>
              <w:t xml:space="preserve">Edit </w:t>
            </w:r>
            <w:r w:rsidR="009D708D">
              <w:t>sentences by</w:t>
            </w:r>
          </w:p>
          <w:p w:rsidR="00723403" w:rsidRDefault="00723403" w:rsidP="00574284">
            <w:pPr>
              <w:jc w:val="center"/>
            </w:pPr>
            <w:r>
              <w:t>either shortening</w:t>
            </w:r>
          </w:p>
          <w:p w:rsidR="009D708D" w:rsidRDefault="00723403" w:rsidP="00574284">
            <w:pPr>
              <w:jc w:val="center"/>
            </w:pPr>
            <w:r>
              <w:t xml:space="preserve">or </w:t>
            </w:r>
            <w:r w:rsidR="009D708D">
              <w:t>lengthening</w:t>
            </w:r>
          </w:p>
        </w:tc>
        <w:tc>
          <w:tcPr>
            <w:tcW w:w="518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601" w:type="pct"/>
          </w:tcPr>
          <w:p w:rsidR="009D708D" w:rsidRDefault="009D708D" w:rsidP="00574284">
            <w:pPr>
              <w:jc w:val="center"/>
            </w:pPr>
            <w:r>
              <w:t>Homonyms</w:t>
            </w:r>
          </w:p>
          <w:p w:rsidR="00723403" w:rsidRDefault="00723403" w:rsidP="00574284">
            <w:pPr>
              <w:jc w:val="center"/>
            </w:pPr>
            <w:r>
              <w:t>(homophones</w:t>
            </w:r>
          </w:p>
          <w:p w:rsidR="009D708D" w:rsidRDefault="00723403" w:rsidP="00574284">
            <w:pPr>
              <w:jc w:val="center"/>
            </w:pPr>
            <w:r>
              <w:t xml:space="preserve">and </w:t>
            </w:r>
            <w:r w:rsidR="009D708D">
              <w:t>homographs)</w:t>
            </w:r>
          </w:p>
          <w:p w:rsidR="009D708D" w:rsidRDefault="009D708D" w:rsidP="00574284">
            <w:pPr>
              <w:jc w:val="center"/>
            </w:pPr>
          </w:p>
        </w:tc>
        <w:tc>
          <w:tcPr>
            <w:tcW w:w="563" w:type="pct"/>
          </w:tcPr>
          <w:p w:rsidR="00723403" w:rsidRDefault="00723403" w:rsidP="00574284">
            <w:pPr>
              <w:jc w:val="center"/>
            </w:pPr>
            <w:r>
              <w:t>Active and</w:t>
            </w:r>
          </w:p>
          <w:p w:rsidR="009D708D" w:rsidRDefault="00723403" w:rsidP="00574284">
            <w:pPr>
              <w:jc w:val="center"/>
            </w:pPr>
            <w:r>
              <w:t>p</w:t>
            </w:r>
            <w:r w:rsidR="009D708D">
              <w:t>assive</w:t>
            </w:r>
          </w:p>
        </w:tc>
        <w:tc>
          <w:tcPr>
            <w:tcW w:w="394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624" w:type="pct"/>
          </w:tcPr>
          <w:p w:rsidR="009D708D" w:rsidRDefault="009D708D" w:rsidP="00574284">
            <w:pPr>
              <w:jc w:val="center"/>
            </w:pPr>
            <w:r>
              <w:t>To be able to write</w:t>
            </w:r>
          </w:p>
          <w:p w:rsidR="009D708D" w:rsidRDefault="00723403" w:rsidP="00574284">
            <w:pPr>
              <w:jc w:val="center"/>
            </w:pPr>
            <w:r>
              <w:t>a metaphor</w:t>
            </w:r>
          </w:p>
        </w:tc>
        <w:tc>
          <w:tcPr>
            <w:tcW w:w="581" w:type="pct"/>
          </w:tcPr>
          <w:p w:rsidR="009D708D" w:rsidRDefault="008775F2" w:rsidP="00574284">
            <w:pPr>
              <w:jc w:val="center"/>
            </w:pPr>
            <w:r>
              <w:t>Ellipses</w:t>
            </w:r>
          </w:p>
        </w:tc>
      </w:tr>
      <w:tr w:rsidR="009D708D" w:rsidTr="007154F8">
        <w:trPr>
          <w:trHeight w:val="60"/>
        </w:trPr>
        <w:tc>
          <w:tcPr>
            <w:tcW w:w="493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22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04" w:type="pct"/>
          </w:tcPr>
          <w:p w:rsidR="00CB3260" w:rsidRDefault="00723403" w:rsidP="00574284">
            <w:pPr>
              <w:jc w:val="center"/>
            </w:pPr>
            <w:r>
              <w:t>Active and p</w:t>
            </w:r>
            <w:r w:rsidR="00CB3260">
              <w:t>assive</w:t>
            </w:r>
          </w:p>
          <w:p w:rsidR="009D708D" w:rsidRDefault="00AA4167" w:rsidP="00574284">
            <w:pPr>
              <w:jc w:val="center"/>
            </w:pPr>
            <w:r>
              <w:t>S</w:t>
            </w:r>
            <w:r w:rsidR="00723403">
              <w:t>entences</w:t>
            </w:r>
          </w:p>
          <w:p w:rsidR="00AA4167" w:rsidRDefault="00AA4167" w:rsidP="00574284">
            <w:pPr>
              <w:jc w:val="center"/>
            </w:pPr>
          </w:p>
          <w:p w:rsidR="00AA4167" w:rsidRDefault="00AA4167" w:rsidP="00574284">
            <w:pPr>
              <w:jc w:val="center"/>
            </w:pPr>
          </w:p>
          <w:p w:rsidR="00AA4167" w:rsidRDefault="00AA4167" w:rsidP="00574284">
            <w:pPr>
              <w:jc w:val="center"/>
            </w:pPr>
          </w:p>
          <w:p w:rsidR="00AA4167" w:rsidRDefault="00AA4167" w:rsidP="00574284">
            <w:pPr>
              <w:jc w:val="center"/>
            </w:pPr>
          </w:p>
          <w:p w:rsidR="00AA4167" w:rsidRDefault="00AA4167" w:rsidP="00574284">
            <w:pPr>
              <w:jc w:val="center"/>
            </w:pPr>
          </w:p>
          <w:p w:rsidR="00AA4167" w:rsidRDefault="00AA4167" w:rsidP="00574284">
            <w:pPr>
              <w:jc w:val="center"/>
            </w:pPr>
          </w:p>
          <w:p w:rsidR="00AA4167" w:rsidRDefault="00AA4167" w:rsidP="00574284">
            <w:pPr>
              <w:jc w:val="center"/>
            </w:pPr>
          </w:p>
        </w:tc>
        <w:tc>
          <w:tcPr>
            <w:tcW w:w="518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601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563" w:type="pct"/>
            <w:shd w:val="clear" w:color="auto" w:fill="auto"/>
          </w:tcPr>
          <w:p w:rsidR="00D31CEE" w:rsidRDefault="00D31CEE" w:rsidP="00574284">
            <w:pPr>
              <w:jc w:val="center"/>
            </w:pPr>
            <w:r>
              <w:t>Subjunctive</w:t>
            </w:r>
          </w:p>
          <w:p w:rsidR="009D708D" w:rsidRDefault="00723403" w:rsidP="00574284">
            <w:pPr>
              <w:jc w:val="center"/>
            </w:pPr>
            <w:r>
              <w:t>m</w:t>
            </w:r>
            <w:r w:rsidR="00D31CEE">
              <w:t>o</w:t>
            </w:r>
            <w:r w:rsidR="000A01CF">
              <w:t>od</w:t>
            </w:r>
            <w:r>
              <w:t xml:space="preserve"> v</w:t>
            </w:r>
            <w:r w:rsidR="00D31CEE">
              <w:t>erb</w:t>
            </w:r>
            <w:r>
              <w:t>s</w:t>
            </w:r>
          </w:p>
        </w:tc>
        <w:tc>
          <w:tcPr>
            <w:tcW w:w="394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624" w:type="pct"/>
          </w:tcPr>
          <w:p w:rsidR="009D708D" w:rsidRDefault="009D708D" w:rsidP="00574284">
            <w:pPr>
              <w:jc w:val="center"/>
            </w:pPr>
            <w:r>
              <w:t>To use a metaphor</w:t>
            </w:r>
          </w:p>
          <w:p w:rsidR="009D708D" w:rsidRDefault="009D708D" w:rsidP="00574284">
            <w:pPr>
              <w:jc w:val="center"/>
            </w:pPr>
            <w:r>
              <w:t>in a piece of</w:t>
            </w:r>
          </w:p>
          <w:p w:rsidR="009D708D" w:rsidRDefault="00723403" w:rsidP="00574284">
            <w:pPr>
              <w:jc w:val="center"/>
            </w:pPr>
            <w:r>
              <w:t>writing</w:t>
            </w:r>
          </w:p>
        </w:tc>
        <w:tc>
          <w:tcPr>
            <w:tcW w:w="581" w:type="pct"/>
          </w:tcPr>
          <w:p w:rsidR="008775F2" w:rsidRDefault="008775F2" w:rsidP="00574284">
            <w:pPr>
              <w:jc w:val="center"/>
            </w:pPr>
            <w:r>
              <w:t>To know how to</w:t>
            </w:r>
          </w:p>
          <w:p w:rsidR="008775F2" w:rsidRDefault="008775F2" w:rsidP="00574284">
            <w:pPr>
              <w:jc w:val="center"/>
            </w:pPr>
            <w:r>
              <w:t>use parenthesis</w:t>
            </w:r>
          </w:p>
          <w:p w:rsidR="008E195C" w:rsidRDefault="008E195C" w:rsidP="00574284">
            <w:pPr>
              <w:jc w:val="center"/>
            </w:pPr>
            <w:r>
              <w:t>such as brackets,</w:t>
            </w:r>
          </w:p>
          <w:p w:rsidR="008E195C" w:rsidRDefault="008E195C" w:rsidP="00574284">
            <w:pPr>
              <w:jc w:val="center"/>
            </w:pPr>
            <w:r>
              <w:t>commas, and</w:t>
            </w:r>
          </w:p>
          <w:p w:rsidR="00723403" w:rsidRDefault="008E195C" w:rsidP="00574284">
            <w:pPr>
              <w:jc w:val="center"/>
            </w:pPr>
            <w:r>
              <w:t xml:space="preserve">hyphens </w:t>
            </w:r>
            <w:r w:rsidR="00723403">
              <w:t>to add</w:t>
            </w:r>
          </w:p>
          <w:p w:rsidR="009D708D" w:rsidRDefault="00723403" w:rsidP="00574284">
            <w:pPr>
              <w:jc w:val="center"/>
            </w:pPr>
            <w:r>
              <w:t>extra information</w:t>
            </w:r>
          </w:p>
          <w:p w:rsidR="00723403" w:rsidRDefault="00723403" w:rsidP="00574284">
            <w:pPr>
              <w:jc w:val="center"/>
            </w:pPr>
          </w:p>
          <w:p w:rsidR="00207D9C" w:rsidRDefault="00207D9C" w:rsidP="00574284">
            <w:pPr>
              <w:jc w:val="center"/>
            </w:pPr>
          </w:p>
        </w:tc>
      </w:tr>
      <w:tr w:rsidR="00723403" w:rsidTr="00723403">
        <w:tc>
          <w:tcPr>
            <w:tcW w:w="493" w:type="pct"/>
            <w:shd w:val="clear" w:color="auto" w:fill="FFFF00"/>
          </w:tcPr>
          <w:p w:rsidR="00723403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lastRenderedPageBreak/>
              <w:t>Choice of</w:t>
            </w:r>
          </w:p>
          <w:p w:rsidR="00723403" w:rsidRPr="009B52B8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vocabulary</w:t>
            </w:r>
          </w:p>
        </w:tc>
        <w:tc>
          <w:tcPr>
            <w:tcW w:w="622" w:type="pct"/>
            <w:shd w:val="clear" w:color="auto" w:fill="FFFF00"/>
          </w:tcPr>
          <w:p w:rsidR="00723403" w:rsidRPr="009B52B8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 w:rsidRPr="00247353">
              <w:rPr>
                <w:rFonts w:cs="Aharoni"/>
                <w:b/>
                <w:sz w:val="24"/>
              </w:rPr>
              <w:t>Connectives</w:t>
            </w:r>
          </w:p>
        </w:tc>
        <w:tc>
          <w:tcPr>
            <w:tcW w:w="604" w:type="pct"/>
            <w:shd w:val="clear" w:color="auto" w:fill="FFFF00"/>
          </w:tcPr>
          <w:p w:rsidR="00723403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Type of</w:t>
            </w:r>
          </w:p>
          <w:p w:rsidR="00723403" w:rsidRPr="009B52B8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sentence</w:t>
            </w:r>
          </w:p>
        </w:tc>
        <w:tc>
          <w:tcPr>
            <w:tcW w:w="518" w:type="pct"/>
            <w:shd w:val="clear" w:color="auto" w:fill="FFFF00"/>
          </w:tcPr>
          <w:p w:rsidR="00723403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Sentence</w:t>
            </w:r>
          </w:p>
          <w:p w:rsidR="00723403" w:rsidRPr="009B52B8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s</w:t>
            </w:r>
            <w:r w:rsidRPr="009B52B8">
              <w:rPr>
                <w:rFonts w:cs="Aharoni"/>
                <w:b/>
                <w:sz w:val="24"/>
              </w:rPr>
              <w:t>tarter</w:t>
            </w:r>
            <w:r>
              <w:rPr>
                <w:rFonts w:cs="Aharoni"/>
                <w:b/>
                <w:sz w:val="24"/>
              </w:rPr>
              <w:t>s</w:t>
            </w:r>
          </w:p>
        </w:tc>
        <w:tc>
          <w:tcPr>
            <w:tcW w:w="601" w:type="pct"/>
            <w:shd w:val="clear" w:color="auto" w:fill="FFFF00"/>
          </w:tcPr>
          <w:p w:rsidR="00723403" w:rsidRPr="009B52B8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W</w:t>
            </w:r>
            <w:r w:rsidRPr="009B52B8">
              <w:rPr>
                <w:rFonts w:cs="Aharoni"/>
                <w:b/>
                <w:sz w:val="24"/>
              </w:rPr>
              <w:t>ord class</w:t>
            </w:r>
          </w:p>
        </w:tc>
        <w:tc>
          <w:tcPr>
            <w:tcW w:w="563" w:type="pct"/>
            <w:shd w:val="clear" w:color="auto" w:fill="FFFF00"/>
          </w:tcPr>
          <w:p w:rsidR="00723403" w:rsidRPr="009B52B8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Verb</w:t>
            </w:r>
          </w:p>
        </w:tc>
        <w:tc>
          <w:tcPr>
            <w:tcW w:w="394" w:type="pct"/>
            <w:shd w:val="clear" w:color="auto" w:fill="FFFF00"/>
          </w:tcPr>
          <w:p w:rsidR="00723403" w:rsidRPr="009B52B8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Subject</w:t>
            </w:r>
          </w:p>
        </w:tc>
        <w:tc>
          <w:tcPr>
            <w:tcW w:w="624" w:type="pct"/>
            <w:shd w:val="clear" w:color="auto" w:fill="FFFF00"/>
          </w:tcPr>
          <w:p w:rsidR="00723403" w:rsidRPr="009B52B8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Effect</w:t>
            </w:r>
          </w:p>
        </w:tc>
        <w:tc>
          <w:tcPr>
            <w:tcW w:w="581" w:type="pct"/>
            <w:shd w:val="clear" w:color="auto" w:fill="FFFF00"/>
          </w:tcPr>
          <w:p w:rsidR="00723403" w:rsidRPr="009B52B8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Punctuation</w:t>
            </w:r>
          </w:p>
        </w:tc>
      </w:tr>
      <w:tr w:rsidR="009D708D" w:rsidTr="007154F8">
        <w:tc>
          <w:tcPr>
            <w:tcW w:w="493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22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04" w:type="pct"/>
            <w:shd w:val="clear" w:color="auto" w:fill="FFFFFF" w:themeFill="background1"/>
          </w:tcPr>
          <w:p w:rsidR="00D02110" w:rsidRDefault="00723403" w:rsidP="00574284">
            <w:pPr>
              <w:jc w:val="center"/>
            </w:pPr>
            <w:r>
              <w:t>A sentence that</w:t>
            </w:r>
          </w:p>
          <w:p w:rsidR="00D02110" w:rsidRDefault="00D02110" w:rsidP="00574284">
            <w:pPr>
              <w:jc w:val="center"/>
            </w:pPr>
            <w:r>
              <w:t>lists threes</w:t>
            </w:r>
          </w:p>
          <w:p w:rsidR="00D02110" w:rsidRDefault="00D02110" w:rsidP="00574284">
            <w:pPr>
              <w:jc w:val="center"/>
            </w:pPr>
            <w:r>
              <w:t>actions</w:t>
            </w:r>
            <w:r w:rsidR="00723403">
              <w:t>,</w:t>
            </w:r>
            <w:r>
              <w:t xml:space="preserve"> with the</w:t>
            </w:r>
          </w:p>
          <w:p w:rsidR="00D02110" w:rsidRDefault="00D02110" w:rsidP="00574284">
            <w:pPr>
              <w:jc w:val="center"/>
            </w:pPr>
            <w:r>
              <w:t>final two clauses</w:t>
            </w:r>
          </w:p>
          <w:p w:rsidR="00D02110" w:rsidRDefault="00D02110" w:rsidP="00574284">
            <w:pPr>
              <w:jc w:val="center"/>
            </w:pPr>
            <w:r>
              <w:t>separated by a</w:t>
            </w:r>
          </w:p>
          <w:p w:rsidR="009D708D" w:rsidRDefault="00D02110" w:rsidP="00574284">
            <w:pPr>
              <w:jc w:val="center"/>
            </w:pPr>
            <w:r>
              <w:t>conjunction</w:t>
            </w:r>
          </w:p>
          <w:p w:rsidR="00723403" w:rsidRDefault="00723403" w:rsidP="00574284">
            <w:pPr>
              <w:jc w:val="center"/>
            </w:pPr>
          </w:p>
        </w:tc>
        <w:tc>
          <w:tcPr>
            <w:tcW w:w="518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601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563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394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624" w:type="pct"/>
          </w:tcPr>
          <w:p w:rsidR="009D708D" w:rsidRDefault="009D708D" w:rsidP="00574284">
            <w:pPr>
              <w:jc w:val="center"/>
            </w:pPr>
            <w:r>
              <w:t>Rhetorical</w:t>
            </w:r>
          </w:p>
          <w:p w:rsidR="009D708D" w:rsidRDefault="009D708D" w:rsidP="00574284">
            <w:pPr>
              <w:jc w:val="center"/>
            </w:pPr>
            <w:r>
              <w:t>questions</w:t>
            </w:r>
          </w:p>
        </w:tc>
        <w:tc>
          <w:tcPr>
            <w:tcW w:w="581" w:type="pct"/>
          </w:tcPr>
          <w:p w:rsidR="009D708D" w:rsidRDefault="008775F2" w:rsidP="00574284">
            <w:pPr>
              <w:jc w:val="center"/>
            </w:pPr>
            <w:r>
              <w:t>Bullet points</w:t>
            </w:r>
          </w:p>
        </w:tc>
      </w:tr>
      <w:tr w:rsidR="009D708D" w:rsidTr="007154F8">
        <w:tc>
          <w:tcPr>
            <w:tcW w:w="493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22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04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518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601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563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394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624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581" w:type="pct"/>
          </w:tcPr>
          <w:p w:rsidR="00723403" w:rsidRDefault="00723403" w:rsidP="00574284">
            <w:pPr>
              <w:jc w:val="center"/>
            </w:pPr>
            <w:r>
              <w:t>To use</w:t>
            </w:r>
          </w:p>
          <w:p w:rsidR="008775F2" w:rsidRDefault="00723403" w:rsidP="00574284">
            <w:pPr>
              <w:jc w:val="center"/>
            </w:pPr>
            <w:r>
              <w:t>semi</w:t>
            </w:r>
            <w:r w:rsidR="008775F2">
              <w:t>colons to</w:t>
            </w:r>
          </w:p>
          <w:p w:rsidR="009D708D" w:rsidRDefault="008775F2" w:rsidP="00574284">
            <w:pPr>
              <w:jc w:val="center"/>
            </w:pPr>
            <w:r>
              <w:t>separate a list</w:t>
            </w:r>
          </w:p>
          <w:p w:rsidR="00723403" w:rsidRDefault="00723403" w:rsidP="00574284">
            <w:pPr>
              <w:jc w:val="center"/>
            </w:pPr>
          </w:p>
        </w:tc>
      </w:tr>
      <w:tr w:rsidR="008775F2" w:rsidTr="007154F8">
        <w:tc>
          <w:tcPr>
            <w:tcW w:w="493" w:type="pct"/>
            <w:shd w:val="clear" w:color="auto" w:fill="D6E3BC" w:themeFill="accent3" w:themeFillTint="66"/>
          </w:tcPr>
          <w:p w:rsidR="008775F2" w:rsidRDefault="008775F2" w:rsidP="008775F2"/>
        </w:tc>
        <w:tc>
          <w:tcPr>
            <w:tcW w:w="622" w:type="pct"/>
            <w:shd w:val="clear" w:color="auto" w:fill="D6E3BC" w:themeFill="accent3" w:themeFillTint="66"/>
          </w:tcPr>
          <w:p w:rsidR="008775F2" w:rsidRDefault="008775F2" w:rsidP="008775F2"/>
        </w:tc>
        <w:tc>
          <w:tcPr>
            <w:tcW w:w="604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518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601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563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394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624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581" w:type="pct"/>
          </w:tcPr>
          <w:p w:rsidR="00723403" w:rsidRDefault="00723403" w:rsidP="00574284">
            <w:pPr>
              <w:jc w:val="center"/>
            </w:pPr>
            <w:r>
              <w:t>To use semicolon</w:t>
            </w:r>
            <w:r w:rsidR="00574284">
              <w:t>s</w:t>
            </w:r>
          </w:p>
          <w:p w:rsidR="008775F2" w:rsidRDefault="00723403" w:rsidP="00574284">
            <w:pPr>
              <w:jc w:val="center"/>
            </w:pPr>
            <w:r>
              <w:t xml:space="preserve">to </w:t>
            </w:r>
            <w:r w:rsidR="008775F2">
              <w:t>separate two</w:t>
            </w:r>
          </w:p>
          <w:p w:rsidR="008775F2" w:rsidRDefault="008775F2" w:rsidP="00574284">
            <w:pPr>
              <w:jc w:val="center"/>
            </w:pPr>
            <w:r>
              <w:t>linked sentences</w:t>
            </w:r>
          </w:p>
          <w:p w:rsidR="00723403" w:rsidRDefault="00723403" w:rsidP="00574284">
            <w:pPr>
              <w:jc w:val="center"/>
            </w:pPr>
          </w:p>
        </w:tc>
      </w:tr>
      <w:tr w:rsidR="008775F2" w:rsidTr="007154F8">
        <w:tc>
          <w:tcPr>
            <w:tcW w:w="493" w:type="pct"/>
            <w:shd w:val="clear" w:color="auto" w:fill="D6E3BC" w:themeFill="accent3" w:themeFillTint="66"/>
          </w:tcPr>
          <w:p w:rsidR="008775F2" w:rsidRDefault="008775F2" w:rsidP="008775F2"/>
        </w:tc>
        <w:tc>
          <w:tcPr>
            <w:tcW w:w="622" w:type="pct"/>
            <w:shd w:val="clear" w:color="auto" w:fill="D6E3BC" w:themeFill="accent3" w:themeFillTint="66"/>
          </w:tcPr>
          <w:p w:rsidR="008775F2" w:rsidRDefault="008775F2" w:rsidP="008775F2"/>
        </w:tc>
        <w:tc>
          <w:tcPr>
            <w:tcW w:w="604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518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601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563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394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624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581" w:type="pct"/>
          </w:tcPr>
          <w:p w:rsidR="008775F2" w:rsidRDefault="00723403" w:rsidP="00574284">
            <w:pPr>
              <w:jc w:val="center"/>
            </w:pPr>
            <w:r>
              <w:t>To use colons:</w:t>
            </w:r>
          </w:p>
          <w:p w:rsidR="00723403" w:rsidRDefault="00723403" w:rsidP="00574284">
            <w:pPr>
              <w:pStyle w:val="ListParagraph"/>
              <w:numPr>
                <w:ilvl w:val="0"/>
                <w:numId w:val="2"/>
              </w:numPr>
              <w:ind w:left="223" w:hanging="223"/>
              <w:jc w:val="center"/>
            </w:pPr>
            <w:r>
              <w:t>before a list</w:t>
            </w:r>
          </w:p>
          <w:p w:rsidR="00723403" w:rsidRDefault="00723403" w:rsidP="00574284">
            <w:pPr>
              <w:pStyle w:val="ListParagraph"/>
              <w:numPr>
                <w:ilvl w:val="0"/>
                <w:numId w:val="2"/>
              </w:numPr>
              <w:ind w:left="223" w:hanging="223"/>
              <w:jc w:val="center"/>
            </w:pPr>
            <w:r>
              <w:t>in d</w:t>
            </w:r>
            <w:r w:rsidR="008775F2">
              <w:t>efinition</w:t>
            </w:r>
          </w:p>
          <w:p w:rsidR="00723403" w:rsidRDefault="00723403" w:rsidP="00574284">
            <w:pPr>
              <w:pStyle w:val="ListParagraph"/>
              <w:numPr>
                <w:ilvl w:val="0"/>
                <w:numId w:val="2"/>
              </w:numPr>
              <w:ind w:left="223" w:hanging="223"/>
              <w:jc w:val="center"/>
            </w:pPr>
            <w:r>
              <w:t>in play scripts</w:t>
            </w:r>
          </w:p>
          <w:p w:rsidR="008775F2" w:rsidRDefault="00723403" w:rsidP="00574284">
            <w:pPr>
              <w:pStyle w:val="ListParagraph"/>
              <w:numPr>
                <w:ilvl w:val="0"/>
                <w:numId w:val="2"/>
              </w:numPr>
              <w:ind w:left="223" w:hanging="223"/>
              <w:jc w:val="center"/>
            </w:pPr>
            <w:r>
              <w:t>to d</w:t>
            </w:r>
            <w:r w:rsidR="008775F2">
              <w:t>ivide two sentences of equal weighting</w:t>
            </w:r>
          </w:p>
          <w:p w:rsidR="00723403" w:rsidRDefault="00723403" w:rsidP="00574284">
            <w:pPr>
              <w:pStyle w:val="ListParagraph"/>
              <w:ind w:left="360" w:firstLine="0"/>
              <w:jc w:val="center"/>
            </w:pPr>
          </w:p>
        </w:tc>
      </w:tr>
    </w:tbl>
    <w:p w:rsidR="00FE3F12" w:rsidRDefault="00FE3F12" w:rsidP="00FE3F12"/>
    <w:p w:rsidR="002545B2" w:rsidRPr="00FE3F12" w:rsidRDefault="002545B2" w:rsidP="00FE3F12"/>
    <w:sectPr w:rsidR="002545B2" w:rsidRPr="00FE3F12" w:rsidSect="00E7768C">
      <w:headerReference w:type="default" r:id="rId8"/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84" w:rsidRDefault="00574284" w:rsidP="0023425D">
      <w:r>
        <w:separator/>
      </w:r>
    </w:p>
  </w:endnote>
  <w:endnote w:type="continuationSeparator" w:id="0">
    <w:p w:rsidR="00574284" w:rsidRDefault="00574284" w:rsidP="0023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84" w:rsidRDefault="00574284" w:rsidP="0023425D">
      <w:r>
        <w:separator/>
      </w:r>
    </w:p>
  </w:footnote>
  <w:footnote w:type="continuationSeparator" w:id="0">
    <w:p w:rsidR="00574284" w:rsidRDefault="00574284" w:rsidP="0023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0533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4284" w:rsidRDefault="0057428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F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4284" w:rsidRDefault="005742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43C2A"/>
    <w:multiLevelType w:val="hybridMultilevel"/>
    <w:tmpl w:val="CD9EC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CEA"/>
    <w:multiLevelType w:val="hybridMultilevel"/>
    <w:tmpl w:val="B69ADF0A"/>
    <w:lvl w:ilvl="0" w:tplc="746265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D0D9D"/>
    <w:multiLevelType w:val="hybridMultilevel"/>
    <w:tmpl w:val="EAD6C038"/>
    <w:lvl w:ilvl="0" w:tplc="746265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9407D"/>
    <w:multiLevelType w:val="hybridMultilevel"/>
    <w:tmpl w:val="2C70191E"/>
    <w:lvl w:ilvl="0" w:tplc="746265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C2628"/>
    <w:multiLevelType w:val="hybridMultilevel"/>
    <w:tmpl w:val="48D0D562"/>
    <w:lvl w:ilvl="0" w:tplc="746265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27441"/>
    <w:multiLevelType w:val="hybridMultilevel"/>
    <w:tmpl w:val="4BB27E7C"/>
    <w:lvl w:ilvl="0" w:tplc="746265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1537B"/>
    <w:multiLevelType w:val="hybridMultilevel"/>
    <w:tmpl w:val="C6B8F46C"/>
    <w:lvl w:ilvl="0" w:tplc="746265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12"/>
    <w:rsid w:val="000115C0"/>
    <w:rsid w:val="00022544"/>
    <w:rsid w:val="00026C11"/>
    <w:rsid w:val="0003020B"/>
    <w:rsid w:val="0003333E"/>
    <w:rsid w:val="00040575"/>
    <w:rsid w:val="00042FD0"/>
    <w:rsid w:val="0005755E"/>
    <w:rsid w:val="0006004B"/>
    <w:rsid w:val="00060332"/>
    <w:rsid w:val="00072B47"/>
    <w:rsid w:val="0007487E"/>
    <w:rsid w:val="00084F91"/>
    <w:rsid w:val="000A01CF"/>
    <w:rsid w:val="000A2849"/>
    <w:rsid w:val="000A745D"/>
    <w:rsid w:val="000A762F"/>
    <w:rsid w:val="000B3709"/>
    <w:rsid w:val="000C7A17"/>
    <w:rsid w:val="000C7DBE"/>
    <w:rsid w:val="000D454F"/>
    <w:rsid w:val="000E0F60"/>
    <w:rsid w:val="000E5084"/>
    <w:rsid w:val="00105EB3"/>
    <w:rsid w:val="00125D12"/>
    <w:rsid w:val="00136FB8"/>
    <w:rsid w:val="0014036D"/>
    <w:rsid w:val="00143400"/>
    <w:rsid w:val="00153BF8"/>
    <w:rsid w:val="001B1D35"/>
    <w:rsid w:val="001B5B43"/>
    <w:rsid w:val="001B736D"/>
    <w:rsid w:val="001E0EC4"/>
    <w:rsid w:val="001E1CE9"/>
    <w:rsid w:val="001F3CF1"/>
    <w:rsid w:val="001F58C0"/>
    <w:rsid w:val="0020773A"/>
    <w:rsid w:val="00207D9C"/>
    <w:rsid w:val="0021038B"/>
    <w:rsid w:val="00220387"/>
    <w:rsid w:val="0023425D"/>
    <w:rsid w:val="0024222D"/>
    <w:rsid w:val="00247353"/>
    <w:rsid w:val="002545B2"/>
    <w:rsid w:val="00261DC1"/>
    <w:rsid w:val="002640A9"/>
    <w:rsid w:val="00270654"/>
    <w:rsid w:val="002772B0"/>
    <w:rsid w:val="002A0B96"/>
    <w:rsid w:val="002B1307"/>
    <w:rsid w:val="002B59F7"/>
    <w:rsid w:val="002C5209"/>
    <w:rsid w:val="002D166B"/>
    <w:rsid w:val="002D3047"/>
    <w:rsid w:val="002E0A92"/>
    <w:rsid w:val="002F1C52"/>
    <w:rsid w:val="0031563F"/>
    <w:rsid w:val="003313F2"/>
    <w:rsid w:val="00336B20"/>
    <w:rsid w:val="0036250E"/>
    <w:rsid w:val="0038217F"/>
    <w:rsid w:val="003849B4"/>
    <w:rsid w:val="00394624"/>
    <w:rsid w:val="003B2746"/>
    <w:rsid w:val="003B6264"/>
    <w:rsid w:val="003D149E"/>
    <w:rsid w:val="003D2C1D"/>
    <w:rsid w:val="003E3DFA"/>
    <w:rsid w:val="004009B4"/>
    <w:rsid w:val="00405920"/>
    <w:rsid w:val="004475F1"/>
    <w:rsid w:val="00447912"/>
    <w:rsid w:val="00453D63"/>
    <w:rsid w:val="00453E0F"/>
    <w:rsid w:val="004663E0"/>
    <w:rsid w:val="004A0A7E"/>
    <w:rsid w:val="004A4816"/>
    <w:rsid w:val="004B28D2"/>
    <w:rsid w:val="004C153F"/>
    <w:rsid w:val="004C7287"/>
    <w:rsid w:val="004D0C83"/>
    <w:rsid w:val="004D17E4"/>
    <w:rsid w:val="004E11AB"/>
    <w:rsid w:val="004E2BE3"/>
    <w:rsid w:val="004E6D09"/>
    <w:rsid w:val="004F5E8C"/>
    <w:rsid w:val="00507620"/>
    <w:rsid w:val="005267B3"/>
    <w:rsid w:val="00541FC5"/>
    <w:rsid w:val="00543E21"/>
    <w:rsid w:val="005517EA"/>
    <w:rsid w:val="00565102"/>
    <w:rsid w:val="00574284"/>
    <w:rsid w:val="005A7CE2"/>
    <w:rsid w:val="005C0380"/>
    <w:rsid w:val="005C5825"/>
    <w:rsid w:val="005C765F"/>
    <w:rsid w:val="005D1E59"/>
    <w:rsid w:val="005E017B"/>
    <w:rsid w:val="005E3787"/>
    <w:rsid w:val="005F51B1"/>
    <w:rsid w:val="00605D1E"/>
    <w:rsid w:val="00610167"/>
    <w:rsid w:val="00610FE9"/>
    <w:rsid w:val="00625B2A"/>
    <w:rsid w:val="00633476"/>
    <w:rsid w:val="00645EDD"/>
    <w:rsid w:val="00650AC0"/>
    <w:rsid w:val="00656DFE"/>
    <w:rsid w:val="0069484E"/>
    <w:rsid w:val="006949EE"/>
    <w:rsid w:val="006A2BEA"/>
    <w:rsid w:val="006C2108"/>
    <w:rsid w:val="006C2D8B"/>
    <w:rsid w:val="006C3DB4"/>
    <w:rsid w:val="006E1F21"/>
    <w:rsid w:val="006F0DD4"/>
    <w:rsid w:val="006F515F"/>
    <w:rsid w:val="0070017C"/>
    <w:rsid w:val="0070127E"/>
    <w:rsid w:val="007154F8"/>
    <w:rsid w:val="00723403"/>
    <w:rsid w:val="007452A9"/>
    <w:rsid w:val="00753CFD"/>
    <w:rsid w:val="00763242"/>
    <w:rsid w:val="00764F93"/>
    <w:rsid w:val="007664A5"/>
    <w:rsid w:val="00774D7C"/>
    <w:rsid w:val="00783F68"/>
    <w:rsid w:val="0079048D"/>
    <w:rsid w:val="00796683"/>
    <w:rsid w:val="007E1B1E"/>
    <w:rsid w:val="007F32F7"/>
    <w:rsid w:val="007F70A0"/>
    <w:rsid w:val="008018FC"/>
    <w:rsid w:val="00807800"/>
    <w:rsid w:val="00811156"/>
    <w:rsid w:val="00821D57"/>
    <w:rsid w:val="00826425"/>
    <w:rsid w:val="00827201"/>
    <w:rsid w:val="00835221"/>
    <w:rsid w:val="008353A8"/>
    <w:rsid w:val="00842D19"/>
    <w:rsid w:val="00855121"/>
    <w:rsid w:val="0087440E"/>
    <w:rsid w:val="008775F2"/>
    <w:rsid w:val="0089036A"/>
    <w:rsid w:val="00890DE3"/>
    <w:rsid w:val="00892F59"/>
    <w:rsid w:val="008942D2"/>
    <w:rsid w:val="008B62A0"/>
    <w:rsid w:val="008C4156"/>
    <w:rsid w:val="008C6510"/>
    <w:rsid w:val="008E195C"/>
    <w:rsid w:val="008E3D35"/>
    <w:rsid w:val="00901443"/>
    <w:rsid w:val="00902443"/>
    <w:rsid w:val="00931D9F"/>
    <w:rsid w:val="009343EB"/>
    <w:rsid w:val="00940261"/>
    <w:rsid w:val="00940938"/>
    <w:rsid w:val="00940D68"/>
    <w:rsid w:val="00942761"/>
    <w:rsid w:val="00963D15"/>
    <w:rsid w:val="00965D3D"/>
    <w:rsid w:val="00995888"/>
    <w:rsid w:val="009A3BFC"/>
    <w:rsid w:val="009B52B8"/>
    <w:rsid w:val="009C0157"/>
    <w:rsid w:val="009D708D"/>
    <w:rsid w:val="009E407A"/>
    <w:rsid w:val="009E46E3"/>
    <w:rsid w:val="00A015A4"/>
    <w:rsid w:val="00A37095"/>
    <w:rsid w:val="00A41196"/>
    <w:rsid w:val="00A74CB3"/>
    <w:rsid w:val="00A815D9"/>
    <w:rsid w:val="00A95D4D"/>
    <w:rsid w:val="00AA4167"/>
    <w:rsid w:val="00AA7C9B"/>
    <w:rsid w:val="00AC26C9"/>
    <w:rsid w:val="00AD452B"/>
    <w:rsid w:val="00AF2DA3"/>
    <w:rsid w:val="00B07661"/>
    <w:rsid w:val="00B40D1D"/>
    <w:rsid w:val="00B46893"/>
    <w:rsid w:val="00B532F6"/>
    <w:rsid w:val="00B90C52"/>
    <w:rsid w:val="00B94DB7"/>
    <w:rsid w:val="00BA54AC"/>
    <w:rsid w:val="00BB0623"/>
    <w:rsid w:val="00BE21D5"/>
    <w:rsid w:val="00BE40F9"/>
    <w:rsid w:val="00BE4F27"/>
    <w:rsid w:val="00C00153"/>
    <w:rsid w:val="00C04814"/>
    <w:rsid w:val="00C2611E"/>
    <w:rsid w:val="00C358A9"/>
    <w:rsid w:val="00C43D98"/>
    <w:rsid w:val="00C443A4"/>
    <w:rsid w:val="00C6697F"/>
    <w:rsid w:val="00C71CE3"/>
    <w:rsid w:val="00C85B4D"/>
    <w:rsid w:val="00CA0FAD"/>
    <w:rsid w:val="00CA4943"/>
    <w:rsid w:val="00CB3260"/>
    <w:rsid w:val="00CE398F"/>
    <w:rsid w:val="00D02110"/>
    <w:rsid w:val="00D035C0"/>
    <w:rsid w:val="00D0506A"/>
    <w:rsid w:val="00D179D9"/>
    <w:rsid w:val="00D30AC7"/>
    <w:rsid w:val="00D31CEE"/>
    <w:rsid w:val="00D34D9D"/>
    <w:rsid w:val="00D43669"/>
    <w:rsid w:val="00D53325"/>
    <w:rsid w:val="00D5503F"/>
    <w:rsid w:val="00D7032E"/>
    <w:rsid w:val="00D74F8D"/>
    <w:rsid w:val="00D979E6"/>
    <w:rsid w:val="00DB3AEA"/>
    <w:rsid w:val="00DC088F"/>
    <w:rsid w:val="00DC6BE4"/>
    <w:rsid w:val="00DD10BE"/>
    <w:rsid w:val="00E01FDC"/>
    <w:rsid w:val="00E34A69"/>
    <w:rsid w:val="00E358CE"/>
    <w:rsid w:val="00E42DFE"/>
    <w:rsid w:val="00E54E9A"/>
    <w:rsid w:val="00E65027"/>
    <w:rsid w:val="00E7768C"/>
    <w:rsid w:val="00EA0BED"/>
    <w:rsid w:val="00EA5852"/>
    <w:rsid w:val="00EC4568"/>
    <w:rsid w:val="00EC4DD6"/>
    <w:rsid w:val="00EC6344"/>
    <w:rsid w:val="00ED2596"/>
    <w:rsid w:val="00EE572F"/>
    <w:rsid w:val="00EF619F"/>
    <w:rsid w:val="00EF79E3"/>
    <w:rsid w:val="00F40B20"/>
    <w:rsid w:val="00F41600"/>
    <w:rsid w:val="00F427AD"/>
    <w:rsid w:val="00F42EB8"/>
    <w:rsid w:val="00F5043E"/>
    <w:rsid w:val="00F76706"/>
    <w:rsid w:val="00F807E3"/>
    <w:rsid w:val="00F81DDC"/>
    <w:rsid w:val="00F8536E"/>
    <w:rsid w:val="00FA2A8D"/>
    <w:rsid w:val="00FA2E22"/>
    <w:rsid w:val="00FA52FD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2D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2D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1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09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342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25D"/>
  </w:style>
  <w:style w:type="paragraph" w:styleId="Footer">
    <w:name w:val="footer"/>
    <w:basedOn w:val="Normal"/>
    <w:link w:val="FooterChar"/>
    <w:uiPriority w:val="99"/>
    <w:unhideWhenUsed/>
    <w:rsid w:val="002342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25D"/>
  </w:style>
  <w:style w:type="paragraph" w:styleId="NoSpacing">
    <w:name w:val="No Spacing"/>
    <w:uiPriority w:val="1"/>
    <w:qFormat/>
    <w:rsid w:val="00715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2D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2D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1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09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342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25D"/>
  </w:style>
  <w:style w:type="paragraph" w:styleId="Footer">
    <w:name w:val="footer"/>
    <w:basedOn w:val="Normal"/>
    <w:link w:val="FooterChar"/>
    <w:uiPriority w:val="99"/>
    <w:unhideWhenUsed/>
    <w:rsid w:val="002342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25D"/>
  </w:style>
  <w:style w:type="paragraph" w:styleId="NoSpacing">
    <w:name w:val="No Spacing"/>
    <w:uiPriority w:val="1"/>
    <w:qFormat/>
    <w:rsid w:val="0071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92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EC3C6"/>
            <w:bottom w:val="single" w:sz="6" w:space="0" w:color="BEC3C6"/>
            <w:right w:val="single" w:sz="6" w:space="0" w:color="BEC3C6"/>
          </w:divBdr>
          <w:divsChild>
            <w:div w:id="13517571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818">
                  <w:marLeft w:val="0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316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30755">
                                  <w:blockQuote w:val="1"/>
                                  <w:marLeft w:val="720"/>
                                  <w:marRight w:val="720"/>
                                  <w:marTop w:val="168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6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99989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77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4973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6627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 Sharma</dc:creator>
  <cp:lastModifiedBy>Helen Mccahey</cp:lastModifiedBy>
  <cp:revision>2</cp:revision>
  <cp:lastPrinted>2018-01-23T09:06:00Z</cp:lastPrinted>
  <dcterms:created xsi:type="dcterms:W3CDTF">2018-03-12T17:28:00Z</dcterms:created>
  <dcterms:modified xsi:type="dcterms:W3CDTF">2018-03-12T17:28:00Z</dcterms:modified>
</cp:coreProperties>
</file>