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CF53" w14:textId="64BDFC71"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76333791" wp14:editId="25E79F7A">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cs="Arial"/>
          <w:color w:val="000000"/>
          <w:sz w:val="38"/>
          <w:szCs w:val="38"/>
          <w:bdr w:val="none" w:sz="0" w:space="0" w:color="auto" w:frame="1"/>
        </w:rPr>
        <w:t xml:space="preserve">Year </w:t>
      </w:r>
      <w:r w:rsidR="008C4DCA">
        <w:rPr>
          <w:rStyle w:val="Strong"/>
          <w:rFonts w:asciiTheme="minorHAnsi" w:hAnsiTheme="minorHAnsi" w:cs="Arial"/>
          <w:color w:val="000000"/>
          <w:sz w:val="38"/>
          <w:szCs w:val="38"/>
          <w:bdr w:val="none" w:sz="0" w:space="0" w:color="auto" w:frame="1"/>
        </w:rPr>
        <w:t>3</w:t>
      </w:r>
      <w:r>
        <w:rPr>
          <w:rStyle w:val="Strong"/>
          <w:rFonts w:asciiTheme="minorHAnsi" w:hAnsiTheme="minorHAnsi" w:cs="Arial"/>
          <w:color w:val="000000"/>
          <w:sz w:val="38"/>
          <w:szCs w:val="38"/>
          <w:bdr w:val="none" w:sz="0" w:space="0" w:color="auto" w:frame="1"/>
        </w:rPr>
        <w:t xml:space="preserve">   -  </w:t>
      </w:r>
      <w:r w:rsidRPr="00BB7C1C">
        <w:rPr>
          <w:rStyle w:val="Strong"/>
          <w:rFonts w:asciiTheme="minorHAnsi" w:hAnsiTheme="minorHAnsi" w:cs="Arial"/>
          <w:color w:val="000000"/>
          <w:sz w:val="38"/>
          <w:szCs w:val="38"/>
          <w:bdr w:val="none" w:sz="0" w:space="0" w:color="auto" w:frame="1"/>
        </w:rPr>
        <w:t>Our Reading Spine</w:t>
      </w:r>
      <w:r>
        <w:rPr>
          <w:rStyle w:val="Strong"/>
          <w:rFonts w:asciiTheme="minorHAnsi" w:hAnsiTheme="minorHAnsi" w:cs="Arial"/>
          <w:color w:val="000000"/>
          <w:sz w:val="38"/>
          <w:szCs w:val="38"/>
          <w:bdr w:val="none" w:sz="0" w:space="0" w:color="auto" w:frame="1"/>
        </w:rPr>
        <w:t xml:space="preserve">                                  </w:t>
      </w:r>
    </w:p>
    <w:p w14:paraId="242297D1" w14:textId="77777777"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sidRPr="00BB7C1C">
        <w:rPr>
          <w:rFonts w:asciiTheme="minorHAnsi" w:hAnsiTheme="minorHAnsi" w:cs="Arial"/>
          <w:color w:val="000000"/>
          <w:sz w:val="27"/>
          <w:szCs w:val="27"/>
        </w:rPr>
        <w:t> </w:t>
      </w:r>
    </w:p>
    <w:p w14:paraId="5E26FFA5"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At St. Julie’s Catholic Primary School, we want it to be a place where children are read to, enjoy listening to high-quality books and share their enjoyment of stories through discussion.</w:t>
      </w:r>
    </w:p>
    <w:p w14:paraId="192A4B2A"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0692452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3473BA2B"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Ultimately, while our children are continuing to enjoy a range of books throughout their school journey, they are also learning to become meta-cognitive readers.</w:t>
      </w:r>
    </w:p>
    <w:p w14:paraId="56B9C4A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2FBA5459"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1A42A2B7" w14:textId="77777777"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09690BCB" w14:textId="69E71670" w:rsid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r w:rsidRPr="00824CEC">
        <w:rPr>
          <w:rFonts w:asciiTheme="minorHAnsi" w:hAnsiTheme="minorHAnsi" w:cs="Arial"/>
          <w:color w:val="000000"/>
          <w:sz w:val="26"/>
          <w:szCs w:val="26"/>
        </w:rPr>
        <w:t xml:space="preserve">Year </w:t>
      </w:r>
      <w:r w:rsidR="008C4DCA">
        <w:rPr>
          <w:rFonts w:asciiTheme="minorHAnsi" w:hAnsiTheme="minorHAnsi" w:cs="Arial"/>
          <w:color w:val="000000"/>
          <w:sz w:val="26"/>
          <w:szCs w:val="26"/>
        </w:rPr>
        <w:t>3</w:t>
      </w:r>
      <w:r w:rsidRPr="00824CEC">
        <w:rPr>
          <w:rFonts w:asciiTheme="minorHAnsi" w:hAnsiTheme="minorHAnsi" w:cs="Arial"/>
          <w:color w:val="000000"/>
          <w:sz w:val="26"/>
          <w:szCs w:val="26"/>
        </w:rPr>
        <w:t xml:space="preserve"> -  Reading Spine</w:t>
      </w:r>
    </w:p>
    <w:p w14:paraId="4C6CE011" w14:textId="07DCC618"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tbl>
      <w:tblPr>
        <w:tblStyle w:val="TableGrid"/>
        <w:tblW w:w="0" w:type="auto"/>
        <w:tblLook w:val="04A0" w:firstRow="1" w:lastRow="0" w:firstColumn="1" w:lastColumn="0" w:noHBand="0" w:noVBand="1"/>
      </w:tblPr>
      <w:tblGrid>
        <w:gridCol w:w="1838"/>
        <w:gridCol w:w="3119"/>
        <w:gridCol w:w="3685"/>
      </w:tblGrid>
      <w:tr w:rsidR="008C4DCA" w14:paraId="05EA97C7" w14:textId="77777777" w:rsidTr="63BB40FF">
        <w:trPr>
          <w:trHeight w:val="2165"/>
        </w:trPr>
        <w:tc>
          <w:tcPr>
            <w:tcW w:w="1838" w:type="dxa"/>
          </w:tcPr>
          <w:p w14:paraId="5A8D056B"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Autumn Term</w:t>
            </w:r>
          </w:p>
          <w:p w14:paraId="307C2931"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43CD1FE3"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3E22F213"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69CD2666"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052F34DD"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7FB046DA" w14:textId="7777777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5DE3656C" w14:textId="496E3CCA"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tc>
        <w:tc>
          <w:tcPr>
            <w:tcW w:w="3119" w:type="dxa"/>
          </w:tcPr>
          <w:p w14:paraId="41CF305C" w14:textId="77777777" w:rsidR="008C4DCA" w:rsidRPr="00E85BCA" w:rsidRDefault="008C4DCA" w:rsidP="00824CEC">
            <w:pPr>
              <w:pStyle w:val="NormalWeb"/>
              <w:spacing w:before="0" w:beforeAutospacing="0" w:after="0" w:afterAutospacing="0"/>
              <w:textAlignment w:val="top"/>
              <w:rPr>
                <w:rFonts w:asciiTheme="minorHAnsi" w:hAnsiTheme="minorHAnsi" w:cs="Arial"/>
                <w:color w:val="000000"/>
                <w:sz w:val="20"/>
                <w:szCs w:val="20"/>
              </w:rPr>
            </w:pPr>
          </w:p>
          <w:p w14:paraId="13C77EA2" w14:textId="77777777" w:rsidR="008C4DCA" w:rsidRPr="00E85BCA" w:rsidRDefault="008C4DCA" w:rsidP="008C4DCA">
            <w:pPr>
              <w:rPr>
                <w:sz w:val="20"/>
                <w:szCs w:val="20"/>
              </w:rPr>
            </w:pPr>
            <w:r w:rsidRPr="00E85BCA">
              <w:rPr>
                <w:sz w:val="20"/>
                <w:szCs w:val="20"/>
                <w:shd w:val="clear" w:color="auto" w:fill="FFFFFF"/>
              </w:rPr>
              <w:t xml:space="preserve">Please Mrs Butler, Allan </w:t>
            </w:r>
            <w:proofErr w:type="spellStart"/>
            <w:r w:rsidRPr="00E85BCA">
              <w:rPr>
                <w:sz w:val="20"/>
                <w:szCs w:val="20"/>
                <w:shd w:val="clear" w:color="auto" w:fill="FFFFFF"/>
              </w:rPr>
              <w:t>Ahlberg</w:t>
            </w:r>
            <w:proofErr w:type="spellEnd"/>
            <w:r w:rsidRPr="00E85BCA">
              <w:rPr>
                <w:sz w:val="20"/>
                <w:szCs w:val="20"/>
                <w:shd w:val="clear" w:color="auto" w:fill="FFFFFF"/>
              </w:rPr>
              <w:t xml:space="preserve">                                         </w:t>
            </w:r>
          </w:p>
          <w:p w14:paraId="57F37B74" w14:textId="19C7EC31" w:rsidR="008C4DCA" w:rsidRPr="00E85BCA" w:rsidRDefault="008C4DCA" w:rsidP="008C4DCA">
            <w:pPr>
              <w:pStyle w:val="NormalWeb"/>
              <w:spacing w:before="0" w:beforeAutospacing="0" w:after="0" w:afterAutospacing="0"/>
              <w:jc w:val="center"/>
              <w:textAlignment w:val="top"/>
              <w:rPr>
                <w:rFonts w:asciiTheme="minorHAnsi" w:hAnsiTheme="minorHAnsi" w:cs="Arial"/>
                <w:color w:val="000000"/>
                <w:sz w:val="20"/>
                <w:szCs w:val="20"/>
              </w:rPr>
            </w:pPr>
          </w:p>
          <w:p w14:paraId="66E461D4" w14:textId="77777777" w:rsidR="008C4DCA" w:rsidRPr="00E85BCA" w:rsidRDefault="7574155F" w:rsidP="008C4DCA">
            <w:pPr>
              <w:rPr>
                <w:rFonts w:ascii="Calibri" w:eastAsia="Times New Roman" w:hAnsi="Calibri" w:cs="Calibri"/>
                <w:color w:val="000000"/>
                <w:sz w:val="20"/>
                <w:szCs w:val="20"/>
                <w:bdr w:val="none" w:sz="0" w:space="0" w:color="auto" w:frame="1"/>
                <w:shd w:val="clear" w:color="auto" w:fill="FFFFFF"/>
                <w:lang w:eastAsia="en-GB"/>
              </w:rPr>
            </w:pPr>
            <w:r w:rsidRPr="00E85BCA">
              <w:rPr>
                <w:rFonts w:ascii="Calibri" w:eastAsia="Times New Roman" w:hAnsi="Calibri" w:cs="Calibri"/>
                <w:color w:val="000000"/>
                <w:sz w:val="20"/>
                <w:szCs w:val="20"/>
                <w:bdr w:val="none" w:sz="0" w:space="0" w:color="auto" w:frame="1"/>
                <w:shd w:val="clear" w:color="auto" w:fill="FFFFFF"/>
                <w:lang w:eastAsia="en-GB"/>
              </w:rPr>
              <w:t xml:space="preserve">The earthquake challenge, Bear Grylls       </w:t>
            </w:r>
          </w:p>
          <w:p w14:paraId="256CE945" w14:textId="04C9651B" w:rsidR="008C4DCA" w:rsidRPr="00E85BCA" w:rsidRDefault="008C4DCA" w:rsidP="63BB40FF">
            <w:pPr>
              <w:rPr>
                <w:rFonts w:ascii="Calibri" w:eastAsia="Times New Roman" w:hAnsi="Calibri" w:cs="Calibri"/>
                <w:color w:val="000000" w:themeColor="text1"/>
                <w:sz w:val="20"/>
                <w:szCs w:val="20"/>
                <w:lang w:eastAsia="en-GB"/>
              </w:rPr>
            </w:pPr>
          </w:p>
          <w:p w14:paraId="33DCB334" w14:textId="77777777" w:rsidR="008C4DCA" w:rsidRPr="00E85BCA" w:rsidRDefault="4FF2D0D7" w:rsidP="63BB40FF">
            <w:pPr>
              <w:rPr>
                <w:sz w:val="20"/>
                <w:szCs w:val="20"/>
              </w:rPr>
            </w:pPr>
            <w:r w:rsidRPr="63BB40FF">
              <w:rPr>
                <w:sz w:val="20"/>
                <w:szCs w:val="20"/>
                <w:lang w:eastAsia="en-GB"/>
              </w:rPr>
              <w:t>The Boy with the Bronze Axe, Kathleen Fidler</w:t>
            </w:r>
          </w:p>
          <w:p w14:paraId="5E0EEEDE" w14:textId="441EA525" w:rsidR="008C4DCA" w:rsidRPr="00E85BCA" w:rsidRDefault="008C4DCA" w:rsidP="63BB40FF">
            <w:pPr>
              <w:rPr>
                <w:rFonts w:ascii="Calibri" w:eastAsia="Times New Roman" w:hAnsi="Calibri" w:cs="Calibri"/>
                <w:color w:val="000000"/>
                <w:sz w:val="20"/>
                <w:szCs w:val="20"/>
                <w:bdr w:val="none" w:sz="0" w:space="0" w:color="auto" w:frame="1"/>
                <w:shd w:val="clear" w:color="auto" w:fill="FFFFFF"/>
                <w:lang w:eastAsia="en-GB"/>
              </w:rPr>
            </w:pPr>
          </w:p>
          <w:p w14:paraId="1C23CC16" w14:textId="45E2C426" w:rsidR="008C4DCA" w:rsidRPr="00E85BCA" w:rsidRDefault="008C4DCA" w:rsidP="008C4DCA">
            <w:pPr>
              <w:rPr>
                <w:rFonts w:ascii="Times New Roman" w:eastAsia="Times New Roman" w:hAnsi="Times New Roman" w:cs="Times New Roman"/>
                <w:sz w:val="20"/>
                <w:szCs w:val="20"/>
                <w:lang w:eastAsia="en-GB"/>
              </w:rPr>
            </w:pPr>
            <w:r w:rsidRPr="00E85BCA">
              <w:rPr>
                <w:rFonts w:ascii="Calibri" w:eastAsia="Times New Roman" w:hAnsi="Calibri" w:cs="Calibri"/>
                <w:color w:val="000000"/>
                <w:sz w:val="20"/>
                <w:szCs w:val="20"/>
                <w:bdr w:val="none" w:sz="0" w:space="0" w:color="auto" w:frame="1"/>
                <w:shd w:val="clear" w:color="auto" w:fill="FFFFFF"/>
                <w:lang w:eastAsia="en-GB"/>
              </w:rPr>
              <w:t xml:space="preserve">                         </w:t>
            </w:r>
          </w:p>
          <w:p w14:paraId="60BBB2FF" w14:textId="77777777" w:rsidR="008C4DCA" w:rsidRPr="00E85BCA" w:rsidRDefault="008C4DCA" w:rsidP="00824CEC">
            <w:pPr>
              <w:pStyle w:val="NormalWeb"/>
              <w:spacing w:before="0" w:beforeAutospacing="0" w:after="0" w:afterAutospacing="0"/>
              <w:textAlignment w:val="top"/>
              <w:rPr>
                <w:rFonts w:asciiTheme="minorHAnsi" w:hAnsiTheme="minorHAnsi" w:cs="Arial"/>
                <w:color w:val="000000"/>
                <w:sz w:val="20"/>
                <w:szCs w:val="20"/>
              </w:rPr>
            </w:pPr>
          </w:p>
          <w:p w14:paraId="77B6D0B3" w14:textId="00FC0E42" w:rsidR="008C4DCA" w:rsidRPr="00E85BCA" w:rsidRDefault="008C4DCA" w:rsidP="00824CEC">
            <w:pPr>
              <w:pStyle w:val="NormalWeb"/>
              <w:spacing w:before="0" w:beforeAutospacing="0" w:after="0" w:afterAutospacing="0"/>
              <w:textAlignment w:val="top"/>
              <w:rPr>
                <w:rFonts w:asciiTheme="minorHAnsi" w:hAnsiTheme="minorHAnsi" w:cs="Arial"/>
                <w:color w:val="000000"/>
                <w:sz w:val="20"/>
                <w:szCs w:val="20"/>
              </w:rPr>
            </w:pPr>
          </w:p>
        </w:tc>
        <w:tc>
          <w:tcPr>
            <w:tcW w:w="3685" w:type="dxa"/>
          </w:tcPr>
          <w:p w14:paraId="455B2EC6" w14:textId="415A08FF" w:rsidR="008C4DCA" w:rsidRDefault="7574155F" w:rsidP="00824CEC">
            <w:pPr>
              <w:pStyle w:val="NormalWeb"/>
              <w:spacing w:before="0" w:beforeAutospacing="0" w:after="0" w:afterAutospacing="0"/>
              <w:textAlignment w:val="top"/>
              <w:rPr>
                <w:rFonts w:asciiTheme="minorHAnsi" w:hAnsiTheme="minorHAnsi" w:cs="Arial"/>
                <w:color w:val="000000"/>
                <w:sz w:val="26"/>
                <w:szCs w:val="26"/>
              </w:rPr>
            </w:pPr>
            <w:r>
              <w:rPr>
                <w:noProof/>
              </w:rPr>
              <w:drawing>
                <wp:inline distT="0" distB="0" distL="0" distR="0" wp14:anchorId="77EA1427" wp14:editId="79F5D313">
                  <wp:extent cx="937260" cy="9219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937260" cy="921941"/>
                          </a:xfrm>
                          <a:prstGeom prst="rect">
                            <a:avLst/>
                          </a:prstGeom>
                        </pic:spPr>
                      </pic:pic>
                    </a:graphicData>
                  </a:graphic>
                </wp:inline>
              </w:drawing>
            </w:r>
            <w:r w:rsidRPr="63BB40FF">
              <w:rPr>
                <w:noProof/>
              </w:rPr>
              <w:t xml:space="preserve">      </w:t>
            </w:r>
            <w:r>
              <w:rPr>
                <w:noProof/>
              </w:rPr>
              <w:drawing>
                <wp:inline distT="0" distB="0" distL="0" distR="0" wp14:anchorId="2E7F764D" wp14:editId="23BA0D65">
                  <wp:extent cx="1005840" cy="8972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897255"/>
                          </a:xfrm>
                          <a:prstGeom prst="rect">
                            <a:avLst/>
                          </a:prstGeom>
                        </pic:spPr>
                      </pic:pic>
                    </a:graphicData>
                  </a:graphic>
                </wp:inline>
              </w:drawing>
            </w:r>
          </w:p>
          <w:p w14:paraId="050ABDA5" w14:textId="589A5C18" w:rsidR="008C4DCA" w:rsidRDefault="248179BE" w:rsidP="63BB40FF">
            <w:pPr>
              <w:pStyle w:val="NormalWeb"/>
              <w:spacing w:before="0" w:beforeAutospacing="0" w:after="0" w:afterAutospacing="0"/>
              <w:textAlignment w:val="top"/>
              <w:rPr>
                <w:noProof/>
              </w:rPr>
            </w:pPr>
            <w:r>
              <w:rPr>
                <w:noProof/>
              </w:rPr>
              <w:drawing>
                <wp:inline distT="0" distB="0" distL="0" distR="0" wp14:anchorId="6E575144" wp14:editId="4B3F5D9C">
                  <wp:extent cx="769620" cy="861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9620" cy="861060"/>
                          </a:xfrm>
                          <a:prstGeom prst="rect">
                            <a:avLst/>
                          </a:prstGeom>
                          <a:noFill/>
                          <a:ln>
                            <a:noFill/>
                          </a:ln>
                        </pic:spPr>
                      </pic:pic>
                    </a:graphicData>
                  </a:graphic>
                </wp:inline>
              </w:drawing>
            </w:r>
          </w:p>
          <w:p w14:paraId="3B715585" w14:textId="67A065CA" w:rsidR="008C4DCA" w:rsidRDefault="008C4DCA" w:rsidP="008C4DCA">
            <w:pPr>
              <w:pStyle w:val="NormalWeb"/>
              <w:spacing w:before="0" w:beforeAutospacing="0" w:after="0" w:afterAutospacing="0"/>
              <w:textAlignment w:val="top"/>
              <w:rPr>
                <w:rFonts w:asciiTheme="minorHAnsi" w:hAnsiTheme="minorHAnsi" w:cs="Arial"/>
                <w:color w:val="000000"/>
                <w:sz w:val="26"/>
                <w:szCs w:val="26"/>
              </w:rPr>
            </w:pPr>
          </w:p>
        </w:tc>
      </w:tr>
      <w:tr w:rsidR="008C4DCA" w14:paraId="563452BF" w14:textId="77777777" w:rsidTr="008116AD">
        <w:trPr>
          <w:trHeight w:val="2923"/>
        </w:trPr>
        <w:tc>
          <w:tcPr>
            <w:tcW w:w="1838" w:type="dxa"/>
          </w:tcPr>
          <w:p w14:paraId="13CD5336" w14:textId="78C08328"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 xml:space="preserve">Spring Term </w:t>
            </w:r>
          </w:p>
        </w:tc>
        <w:tc>
          <w:tcPr>
            <w:tcW w:w="3119" w:type="dxa"/>
          </w:tcPr>
          <w:p w14:paraId="68DCDEF9" w14:textId="77777777" w:rsidR="008C4DCA" w:rsidRPr="00E85BCA" w:rsidRDefault="008C4DCA" w:rsidP="008C4DCA">
            <w:pPr>
              <w:rPr>
                <w:rFonts w:cs="Arial"/>
                <w:sz w:val="20"/>
                <w:szCs w:val="20"/>
              </w:rPr>
            </w:pPr>
          </w:p>
          <w:p w14:paraId="24DD9650" w14:textId="4F6F1E1C" w:rsidR="00E85BCA" w:rsidRPr="00E85BCA" w:rsidRDefault="00841F0A" w:rsidP="63BB40FF">
            <w:pPr>
              <w:shd w:val="clear" w:color="auto" w:fill="FFFFFF" w:themeFill="background1"/>
              <w:textAlignment w:val="baseline"/>
              <w:rPr>
                <w:rFonts w:cs="Arial"/>
                <w:sz w:val="20"/>
                <w:szCs w:val="20"/>
              </w:rPr>
            </w:pPr>
            <w:r>
              <w:rPr>
                <w:rFonts w:ascii="inherit" w:eastAsia="Times New Roman" w:hAnsi="inherit" w:cs="Calibri"/>
                <w:color w:val="000000"/>
                <w:sz w:val="20"/>
                <w:szCs w:val="20"/>
                <w:bdr w:val="none" w:sz="0" w:space="0" w:color="auto" w:frame="1"/>
                <w:lang w:eastAsia="en-GB"/>
              </w:rPr>
              <w:t xml:space="preserve">Charlotte’s Web </w:t>
            </w:r>
            <w:r w:rsidR="20975D50" w:rsidRPr="00E85BCA">
              <w:rPr>
                <w:rFonts w:ascii="inherit" w:eastAsia="Times New Roman" w:hAnsi="inherit" w:cs="Calibri"/>
                <w:color w:val="000000"/>
                <w:sz w:val="20"/>
                <w:szCs w:val="20"/>
                <w:bdr w:val="none" w:sz="0" w:space="0" w:color="auto" w:frame="1"/>
                <w:lang w:eastAsia="en-GB"/>
              </w:rPr>
              <w:t xml:space="preserve">by </w:t>
            </w:r>
            <w:r>
              <w:rPr>
                <w:rFonts w:ascii="inherit" w:eastAsia="Times New Roman" w:hAnsi="inherit" w:cs="Calibri"/>
                <w:color w:val="000000"/>
                <w:sz w:val="20"/>
                <w:szCs w:val="20"/>
                <w:bdr w:val="none" w:sz="0" w:space="0" w:color="auto" w:frame="1"/>
                <w:lang w:eastAsia="en-GB"/>
              </w:rPr>
              <w:t>E.B. White</w:t>
            </w:r>
            <w:r w:rsidR="20975D50" w:rsidRPr="00E85BCA">
              <w:rPr>
                <w:rFonts w:ascii="inherit" w:eastAsia="Times New Roman" w:hAnsi="inherit" w:cs="Calibri"/>
                <w:color w:val="000000"/>
                <w:sz w:val="20"/>
                <w:szCs w:val="20"/>
                <w:bdr w:val="none" w:sz="0" w:space="0" w:color="auto" w:frame="1"/>
                <w:lang w:eastAsia="en-GB"/>
              </w:rPr>
              <w:t xml:space="preserve"> </w:t>
            </w:r>
          </w:p>
          <w:p w14:paraId="64791640" w14:textId="57AAAC28" w:rsidR="00E85BCA" w:rsidRPr="00E85BCA" w:rsidRDefault="00E85BCA" w:rsidP="63BB40FF">
            <w:pPr>
              <w:shd w:val="clear" w:color="auto" w:fill="FFFFFF" w:themeFill="background1"/>
              <w:textAlignment w:val="baseline"/>
              <w:rPr>
                <w:rFonts w:ascii="inherit" w:eastAsia="Times New Roman" w:hAnsi="inherit" w:cs="Calibri"/>
                <w:color w:val="000000" w:themeColor="text1"/>
                <w:sz w:val="20"/>
                <w:szCs w:val="20"/>
                <w:lang w:eastAsia="en-GB"/>
              </w:rPr>
            </w:pPr>
          </w:p>
          <w:p w14:paraId="4EA20847" w14:textId="3B18B59E" w:rsidR="00E85BCA" w:rsidRPr="00E85BCA" w:rsidRDefault="3DF0757D" w:rsidP="63BB40FF">
            <w:pPr>
              <w:shd w:val="clear" w:color="auto" w:fill="FFFFFF" w:themeFill="background1"/>
              <w:textAlignment w:val="baseline"/>
              <w:rPr>
                <w:rFonts w:ascii="inherit" w:eastAsia="Times New Roman" w:hAnsi="inherit" w:cs="Calibri"/>
                <w:color w:val="000000" w:themeColor="text1"/>
                <w:sz w:val="20"/>
                <w:szCs w:val="20"/>
                <w:lang w:eastAsia="en-GB"/>
              </w:rPr>
            </w:pPr>
            <w:r w:rsidRPr="63BB40FF">
              <w:rPr>
                <w:rFonts w:ascii="inherit" w:eastAsia="Times New Roman" w:hAnsi="inherit" w:cs="Calibri"/>
                <w:color w:val="000000" w:themeColor="text1"/>
                <w:sz w:val="20"/>
                <w:szCs w:val="20"/>
                <w:lang w:eastAsia="en-GB"/>
              </w:rPr>
              <w:t>The Great Kapok Tree by Lynne Cherry</w:t>
            </w:r>
          </w:p>
          <w:p w14:paraId="4CEA0557" w14:textId="0ED5873B" w:rsidR="00E85BCA" w:rsidRPr="00E85BCA" w:rsidRDefault="00E85BCA" w:rsidP="63BB40FF">
            <w:pPr>
              <w:shd w:val="clear" w:color="auto" w:fill="FFFFFF" w:themeFill="background1"/>
              <w:textAlignment w:val="baseline"/>
              <w:rPr>
                <w:rFonts w:ascii="inherit" w:eastAsia="Times New Roman" w:hAnsi="inherit" w:cs="Calibri"/>
                <w:color w:val="000000" w:themeColor="text1"/>
                <w:sz w:val="20"/>
                <w:szCs w:val="20"/>
                <w:lang w:eastAsia="en-GB"/>
              </w:rPr>
            </w:pPr>
          </w:p>
          <w:p w14:paraId="46FDEEA5" w14:textId="2BCF87E2" w:rsidR="00E85BCA" w:rsidRPr="00E85BCA" w:rsidRDefault="00952615" w:rsidP="63BB40FF">
            <w:pPr>
              <w:shd w:val="clear" w:color="auto" w:fill="FFFFFF" w:themeFill="background1"/>
              <w:textAlignment w:val="baseline"/>
              <w:rPr>
                <w:rFonts w:ascii="inherit" w:eastAsia="Times New Roman" w:hAnsi="inherit" w:cs="Calibri"/>
                <w:color w:val="000000" w:themeColor="text1"/>
                <w:sz w:val="20"/>
                <w:szCs w:val="20"/>
                <w:lang w:eastAsia="en-GB"/>
              </w:rPr>
            </w:pPr>
            <w:r w:rsidRPr="63BB40FF">
              <w:rPr>
                <w:rFonts w:ascii="inherit" w:eastAsia="Times New Roman" w:hAnsi="inherit" w:cs="Calibri"/>
                <w:color w:val="000000" w:themeColor="text1"/>
                <w:sz w:val="20"/>
                <w:szCs w:val="20"/>
                <w:lang w:eastAsia="en-GB"/>
              </w:rPr>
              <w:t>Ariki and the Island of Wonders by Nicole Davies</w:t>
            </w:r>
          </w:p>
        </w:tc>
        <w:tc>
          <w:tcPr>
            <w:tcW w:w="3685" w:type="dxa"/>
          </w:tcPr>
          <w:p w14:paraId="7A88EB90" w14:textId="23E93204" w:rsidR="008C4DCA" w:rsidRDefault="20975D50" w:rsidP="63BB40FF">
            <w:pPr>
              <w:pStyle w:val="NormalWeb"/>
              <w:spacing w:before="0" w:beforeAutospacing="0" w:after="0" w:afterAutospacing="0"/>
              <w:textAlignment w:val="top"/>
              <w:rPr>
                <w:noProof/>
              </w:rPr>
            </w:pPr>
            <w:r w:rsidRPr="63BB40FF">
              <w:rPr>
                <w:noProof/>
              </w:rPr>
              <w:t xml:space="preserve">     </w:t>
            </w:r>
            <w:r w:rsidR="39D4A8C8">
              <w:rPr>
                <w:noProof/>
              </w:rPr>
              <w:drawing>
                <wp:inline distT="0" distB="0" distL="0" distR="0" wp14:anchorId="7AC148B4" wp14:editId="00156152">
                  <wp:extent cx="676776" cy="861010"/>
                  <wp:effectExtent l="0" t="0" r="0" b="0"/>
                  <wp:docPr id="1162130684" name="Picture 116213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776" cy="861010"/>
                          </a:xfrm>
                          <a:prstGeom prst="rect">
                            <a:avLst/>
                          </a:prstGeom>
                        </pic:spPr>
                      </pic:pic>
                    </a:graphicData>
                  </a:graphic>
                </wp:inline>
              </w:drawing>
            </w:r>
            <w:r w:rsidRPr="63BB40FF">
              <w:rPr>
                <w:noProof/>
              </w:rPr>
              <w:t xml:space="preserve">     </w:t>
            </w:r>
          </w:p>
          <w:p w14:paraId="7FD069FF" w14:textId="1DFF1839" w:rsidR="008C4DCA" w:rsidRDefault="7F2AE773" w:rsidP="63BB40FF">
            <w:pPr>
              <w:pStyle w:val="NormalWeb"/>
              <w:spacing w:before="0" w:beforeAutospacing="0" w:after="0" w:afterAutospacing="0"/>
              <w:textAlignment w:val="top"/>
            </w:pPr>
            <w:r w:rsidRPr="63BB40FF">
              <w:rPr>
                <w:noProof/>
              </w:rPr>
              <w:t xml:space="preserve"> </w:t>
            </w:r>
            <w:r>
              <w:rPr>
                <w:noProof/>
              </w:rPr>
              <w:drawing>
                <wp:inline distT="0" distB="0" distL="0" distR="0" wp14:anchorId="1A0CE76D" wp14:editId="1363EF42">
                  <wp:extent cx="622228" cy="807720"/>
                  <wp:effectExtent l="0" t="0" r="6985" b="0"/>
                  <wp:docPr id="2076764621" name="Picture 207676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559" cy="814640"/>
                          </a:xfrm>
                          <a:prstGeom prst="rect">
                            <a:avLst/>
                          </a:prstGeom>
                        </pic:spPr>
                      </pic:pic>
                    </a:graphicData>
                  </a:graphic>
                </wp:inline>
              </w:drawing>
            </w:r>
            <w:r w:rsidR="00841F0A">
              <w:rPr>
                <w:noProof/>
              </w:rPr>
              <w:t xml:space="preserve">          </w:t>
            </w:r>
            <w:r w:rsidR="00841F0A">
              <w:rPr>
                <w:noProof/>
              </w:rPr>
              <w:drawing>
                <wp:inline distT="0" distB="0" distL="0" distR="0" wp14:anchorId="688CE307" wp14:editId="2D5D0FBC">
                  <wp:extent cx="937260" cy="828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828040"/>
                          </a:xfrm>
                          <a:prstGeom prst="rect">
                            <a:avLst/>
                          </a:prstGeom>
                          <a:noFill/>
                          <a:ln>
                            <a:noFill/>
                          </a:ln>
                        </pic:spPr>
                      </pic:pic>
                    </a:graphicData>
                  </a:graphic>
                </wp:inline>
              </w:drawing>
            </w:r>
          </w:p>
          <w:p w14:paraId="16B91A58" w14:textId="022FD379"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tc>
      </w:tr>
      <w:tr w:rsidR="008C4DCA" w14:paraId="3810A57C" w14:textId="77777777" w:rsidTr="63BB40FF">
        <w:tc>
          <w:tcPr>
            <w:tcW w:w="1838" w:type="dxa"/>
          </w:tcPr>
          <w:p w14:paraId="30574CBE" w14:textId="598CCBE7"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Summer Term</w:t>
            </w:r>
          </w:p>
        </w:tc>
        <w:tc>
          <w:tcPr>
            <w:tcW w:w="3119" w:type="dxa"/>
          </w:tcPr>
          <w:p w14:paraId="4E8288BA" w14:textId="77777777" w:rsidR="008C4DCA" w:rsidRPr="00E85BCA" w:rsidRDefault="008C4DCA" w:rsidP="008C4DCA">
            <w:pPr>
              <w:rPr>
                <w:sz w:val="20"/>
                <w:szCs w:val="20"/>
              </w:rPr>
            </w:pPr>
          </w:p>
          <w:p w14:paraId="00C42469" w14:textId="35CF40C4" w:rsidR="008C4DCA" w:rsidRPr="00E85BCA" w:rsidRDefault="008C4DCA" w:rsidP="008C4DCA">
            <w:pPr>
              <w:rPr>
                <w:sz w:val="20"/>
                <w:szCs w:val="20"/>
                <w:bdr w:val="none" w:sz="0" w:space="0" w:color="auto" w:frame="1"/>
                <w:shd w:val="clear" w:color="auto" w:fill="FFFFFF"/>
                <w:lang w:eastAsia="en-GB"/>
              </w:rPr>
            </w:pPr>
            <w:r w:rsidRPr="00E85BCA">
              <w:rPr>
                <w:sz w:val="20"/>
                <w:szCs w:val="20"/>
                <w:bdr w:val="none" w:sz="0" w:space="0" w:color="auto" w:frame="1"/>
                <w:shd w:val="clear" w:color="auto" w:fill="FFFFFF"/>
                <w:lang w:eastAsia="en-GB"/>
              </w:rPr>
              <w:t>The Secrets of a Sun King, Emma Carroll  </w:t>
            </w:r>
          </w:p>
          <w:p w14:paraId="6AF47F55" w14:textId="40C5E1CE" w:rsidR="00E85BCA" w:rsidRPr="00E85BCA" w:rsidRDefault="00E85BCA" w:rsidP="008C4DCA">
            <w:pPr>
              <w:rPr>
                <w:sz w:val="20"/>
                <w:szCs w:val="20"/>
                <w:bdr w:val="none" w:sz="0" w:space="0" w:color="auto" w:frame="1"/>
                <w:shd w:val="clear" w:color="auto" w:fill="FFFFFF"/>
                <w:lang w:eastAsia="en-GB"/>
              </w:rPr>
            </w:pPr>
          </w:p>
          <w:p w14:paraId="0274747B" w14:textId="77777777" w:rsidR="00E85BCA" w:rsidRPr="00E85BCA" w:rsidRDefault="00E85BCA" w:rsidP="008C4DCA">
            <w:pPr>
              <w:rPr>
                <w:sz w:val="20"/>
                <w:szCs w:val="20"/>
              </w:rPr>
            </w:pPr>
          </w:p>
          <w:p w14:paraId="2027E952" w14:textId="77777777" w:rsidR="008C4DCA" w:rsidRPr="00E85BCA" w:rsidRDefault="008C4DCA" w:rsidP="008C4DCA">
            <w:pPr>
              <w:rPr>
                <w:rFonts w:cs="Arial"/>
                <w:sz w:val="20"/>
                <w:szCs w:val="20"/>
              </w:rPr>
            </w:pPr>
          </w:p>
        </w:tc>
        <w:tc>
          <w:tcPr>
            <w:tcW w:w="3685" w:type="dxa"/>
          </w:tcPr>
          <w:p w14:paraId="362EAF87" w14:textId="1588DC61"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r>
              <w:rPr>
                <w:noProof/>
              </w:rPr>
              <w:drawing>
                <wp:inline distT="0" distB="0" distL="0" distR="0" wp14:anchorId="5D3C3BAF" wp14:editId="7EE1AB7F">
                  <wp:extent cx="831215" cy="9677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2779" cy="992846"/>
                          </a:xfrm>
                          <a:prstGeom prst="rect">
                            <a:avLst/>
                          </a:prstGeom>
                          <a:noFill/>
                          <a:ln>
                            <a:noFill/>
                          </a:ln>
                        </pic:spPr>
                      </pic:pic>
                    </a:graphicData>
                  </a:graphic>
                </wp:inline>
              </w:drawing>
            </w:r>
            <w:r w:rsidR="00E85BCA">
              <w:rPr>
                <w:rFonts w:asciiTheme="minorHAnsi" w:hAnsiTheme="minorHAnsi" w:cs="Arial"/>
                <w:color w:val="000000"/>
                <w:sz w:val="26"/>
                <w:szCs w:val="26"/>
              </w:rPr>
              <w:t xml:space="preserve">  </w:t>
            </w:r>
          </w:p>
        </w:tc>
      </w:tr>
    </w:tbl>
    <w:p w14:paraId="3BA838FF" w14:textId="77777777" w:rsidR="008C4DCA" w:rsidRPr="00824CEC"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2F3F42ED" w14:textId="00744931" w:rsidR="008011B0" w:rsidRDefault="00824CEC" w:rsidP="008C4DCA">
      <w:pPr>
        <w:spacing w:after="0"/>
      </w:pPr>
      <w:r w:rsidRPr="00824CEC">
        <w:rPr>
          <w:sz w:val="26"/>
          <w:szCs w:val="26"/>
        </w:rPr>
        <w:t>The books from the ‘Reading Spine’ will be shared with the children during the year</w:t>
      </w:r>
    </w:p>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443"/>
    <w:multiLevelType w:val="hybridMultilevel"/>
    <w:tmpl w:val="A7E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297655"/>
    <w:rsid w:val="003C520F"/>
    <w:rsid w:val="005D047F"/>
    <w:rsid w:val="008116AD"/>
    <w:rsid w:val="00824CEC"/>
    <w:rsid w:val="00841F0A"/>
    <w:rsid w:val="008C4DCA"/>
    <w:rsid w:val="00952615"/>
    <w:rsid w:val="00E85BCA"/>
    <w:rsid w:val="011D16E6"/>
    <w:rsid w:val="04FC3CE7"/>
    <w:rsid w:val="141F25ED"/>
    <w:rsid w:val="14E0347A"/>
    <w:rsid w:val="20975D50"/>
    <w:rsid w:val="248179BE"/>
    <w:rsid w:val="39D4A8C8"/>
    <w:rsid w:val="3DF0757D"/>
    <w:rsid w:val="453C04A3"/>
    <w:rsid w:val="4FF2D0D7"/>
    <w:rsid w:val="5F279BCC"/>
    <w:rsid w:val="603CA57D"/>
    <w:rsid w:val="63BB40FF"/>
    <w:rsid w:val="7574155F"/>
    <w:rsid w:val="7F2AE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 w:type="table" w:styleId="TableGrid">
    <w:name w:val="Table Grid"/>
    <w:basedOn w:val="TableNormal"/>
    <w:uiPriority w:val="39"/>
    <w:rsid w:val="008C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9893">
      <w:bodyDiv w:val="1"/>
      <w:marLeft w:val="0"/>
      <w:marRight w:val="0"/>
      <w:marTop w:val="0"/>
      <w:marBottom w:val="0"/>
      <w:divBdr>
        <w:top w:val="none" w:sz="0" w:space="0" w:color="auto"/>
        <w:left w:val="none" w:sz="0" w:space="0" w:color="auto"/>
        <w:bottom w:val="none" w:sz="0" w:space="0" w:color="auto"/>
        <w:right w:val="none" w:sz="0" w:space="0" w:color="auto"/>
      </w:divBdr>
      <w:divsChild>
        <w:div w:id="465390559">
          <w:marLeft w:val="0"/>
          <w:marRight w:val="0"/>
          <w:marTop w:val="0"/>
          <w:marBottom w:val="0"/>
          <w:divBdr>
            <w:top w:val="none" w:sz="0" w:space="0" w:color="auto"/>
            <w:left w:val="none" w:sz="0" w:space="0" w:color="auto"/>
            <w:bottom w:val="none" w:sz="0" w:space="0" w:color="auto"/>
            <w:right w:val="none" w:sz="0" w:space="0" w:color="auto"/>
          </w:divBdr>
        </w:div>
      </w:divsChild>
    </w:div>
    <w:div w:id="1925340102">
      <w:bodyDiv w:val="1"/>
      <w:marLeft w:val="0"/>
      <w:marRight w:val="0"/>
      <w:marTop w:val="0"/>
      <w:marBottom w:val="0"/>
      <w:divBdr>
        <w:top w:val="none" w:sz="0" w:space="0" w:color="auto"/>
        <w:left w:val="none" w:sz="0" w:space="0" w:color="auto"/>
        <w:bottom w:val="none" w:sz="0" w:space="0" w:color="auto"/>
        <w:right w:val="none" w:sz="0" w:space="0" w:color="auto"/>
      </w:divBdr>
      <w:divsChild>
        <w:div w:id="470486580">
          <w:marLeft w:val="0"/>
          <w:marRight w:val="0"/>
          <w:marTop w:val="0"/>
          <w:marBottom w:val="0"/>
          <w:divBdr>
            <w:top w:val="none" w:sz="0" w:space="0" w:color="auto"/>
            <w:left w:val="none" w:sz="0" w:space="0" w:color="auto"/>
            <w:bottom w:val="none" w:sz="0" w:space="0" w:color="auto"/>
            <w:right w:val="none" w:sz="0" w:space="0" w:color="auto"/>
          </w:divBdr>
        </w:div>
        <w:div w:id="180068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9ECDDFE427347B141E8DEDD9EFD66" ma:contentTypeVersion="11" ma:contentTypeDescription="Create a new document." ma:contentTypeScope="" ma:versionID="961029e0efa190996c9ed0d21dbf144c">
  <xsd:schema xmlns:xsd="http://www.w3.org/2001/XMLSchema" xmlns:xs="http://www.w3.org/2001/XMLSchema" xmlns:p="http://schemas.microsoft.com/office/2006/metadata/properties" xmlns:ns2="f67f3682-94fd-497c-a979-7bd37ed2b846" targetNamespace="http://schemas.microsoft.com/office/2006/metadata/properties" ma:root="true" ma:fieldsID="a186ff98166ffe46f67ca9d6d380162e" ns2:_="">
    <xsd:import namespace="f67f3682-94fd-497c-a979-7bd37ed2b8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3682-94fd-497c-a979-7bd37ed2b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9C813-FA3A-44D4-A5E0-E0247D57DE28}">
  <ds:schemaRefs>
    <ds:schemaRef ds:uri="http://schemas.microsoft.com/sharepoint/v3/contenttype/forms"/>
  </ds:schemaRefs>
</ds:datastoreItem>
</file>

<file path=customXml/itemProps2.xml><?xml version="1.0" encoding="utf-8"?>
<ds:datastoreItem xmlns:ds="http://schemas.openxmlformats.org/officeDocument/2006/customXml" ds:itemID="{362F0C56-FF61-406F-95EE-8608BBAF3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E78CE-4911-46FC-A109-9EF42749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3682-94fd-497c-a979-7bd37ed2b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Company>Authorised Organisation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2022-07-20T11:06:00Z</dcterms:created>
  <dcterms:modified xsi:type="dcterms:W3CDTF">2022-07-20T11:06:00Z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0x01010095C9ECDDFE427347B141E8DEDD9EFD66</vt:lpwstr>
  </property>
</Properties>
</file>